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1441" w:firstLineChars="200"/>
        <w:jc w:val="center"/>
        <w:rPr>
          <w:rFonts w:ascii="Arial Unicode MS" w:hAnsi="Arial Unicode MS" w:eastAsia="Arial Unicode MS" w:cs="Arial Unicode MS"/>
          <w:b/>
          <w:bCs/>
          <w:sz w:val="72"/>
          <w:szCs w:val="72"/>
        </w:rPr>
      </w:pPr>
    </w:p>
    <w:p>
      <w:pPr>
        <w:spacing w:line="360" w:lineRule="auto"/>
        <w:ind w:left="1550" w:leftChars="738"/>
        <w:jc w:val="center"/>
        <w:rPr>
          <w:rFonts w:hint="eastAsia" w:ascii="Arial Unicode MS" w:hAnsi="Arial Unicode MS" w:eastAsia="Arial Unicode MS" w:cs="Arial Unicode MS"/>
          <w:b/>
          <w:bCs/>
          <w:sz w:val="52"/>
          <w:szCs w:val="52"/>
          <w:lang w:eastAsia="zh-CN"/>
        </w:rPr>
      </w:pPr>
      <w:r>
        <w:rPr>
          <w:rFonts w:hint="eastAsia" w:ascii="Arial Unicode MS" w:hAnsi="Arial Unicode MS" w:eastAsia="Arial Unicode MS" w:cs="Arial Unicode MS"/>
          <w:b/>
          <w:bCs/>
          <w:sz w:val="52"/>
          <w:szCs w:val="52"/>
        </w:rPr>
        <w:t>新余</w:t>
      </w:r>
      <w:r>
        <w:rPr>
          <w:rFonts w:hint="eastAsia" w:ascii="Arial Unicode MS" w:hAnsi="Arial Unicode MS" w:eastAsia="Arial Unicode MS" w:cs="Arial Unicode MS"/>
          <w:b/>
          <w:bCs/>
          <w:sz w:val="52"/>
          <w:szCs w:val="52"/>
          <w:lang w:eastAsia="zh-CN"/>
        </w:rPr>
        <w:t>新钢</w:t>
      </w:r>
      <w:r>
        <w:rPr>
          <w:rFonts w:hint="eastAsia" w:ascii="Arial Unicode MS" w:hAnsi="Arial Unicode MS" w:eastAsia="Arial Unicode MS" w:cs="Arial Unicode MS"/>
          <w:b/>
          <w:bCs/>
          <w:sz w:val="52"/>
          <w:szCs w:val="52"/>
        </w:rPr>
        <w:t>金属制品有限公司</w:t>
      </w:r>
      <w:r>
        <w:rPr>
          <w:rFonts w:hint="eastAsia" w:ascii="Arial Unicode MS" w:hAnsi="Arial Unicode MS" w:eastAsia="Arial Unicode MS" w:cs="Arial Unicode MS"/>
          <w:b/>
          <w:bCs/>
          <w:sz w:val="52"/>
          <w:szCs w:val="52"/>
          <w:lang w:eastAsia="zh-CN"/>
        </w:rPr>
        <w:t>成品包装外委业务</w:t>
      </w:r>
      <w:r>
        <w:rPr>
          <w:rFonts w:hint="eastAsia" w:ascii="Arial Unicode MS" w:hAnsi="Arial Unicode MS" w:eastAsia="Arial Unicode MS" w:cs="Arial Unicode MS"/>
          <w:b/>
          <w:bCs/>
          <w:sz w:val="52"/>
          <w:szCs w:val="52"/>
        </w:rPr>
        <w:t>招标</w:t>
      </w:r>
      <w:r>
        <w:rPr>
          <w:rFonts w:hint="eastAsia" w:ascii="Arial Unicode MS" w:hAnsi="Arial Unicode MS" w:eastAsia="Arial Unicode MS" w:cs="Arial Unicode MS"/>
          <w:b/>
          <w:bCs/>
          <w:sz w:val="52"/>
          <w:szCs w:val="52"/>
          <w:lang w:eastAsia="zh-CN"/>
        </w:rPr>
        <w:t>采购</w:t>
      </w:r>
    </w:p>
    <w:p>
      <w:pPr>
        <w:spacing w:line="360" w:lineRule="auto"/>
        <w:ind w:left="1550" w:leftChars="738"/>
        <w:jc w:val="center"/>
        <w:rPr>
          <w:rFonts w:hint="eastAsia" w:ascii="Arial Unicode MS" w:hAnsi="Arial Unicode MS" w:eastAsia="Arial Unicode MS" w:cs="Arial Unicode MS"/>
          <w:b/>
          <w:bCs/>
          <w:sz w:val="52"/>
          <w:szCs w:val="52"/>
          <w:lang w:eastAsia="zh-CN"/>
        </w:rPr>
      </w:pPr>
    </w:p>
    <w:p>
      <w:pPr>
        <w:spacing w:line="360" w:lineRule="auto"/>
        <w:ind w:left="1550" w:leftChars="738"/>
        <w:jc w:val="center"/>
        <w:rPr>
          <w:rFonts w:hint="eastAsia" w:ascii="Arial Unicode MS" w:hAnsi="Arial Unicode MS" w:eastAsia="Arial Unicode MS" w:cs="Arial Unicode MS"/>
          <w:b/>
          <w:bCs/>
          <w:sz w:val="52"/>
          <w:szCs w:val="52"/>
          <w:lang w:eastAsia="zh-CN"/>
        </w:rPr>
      </w:pPr>
    </w:p>
    <w:p>
      <w:pPr>
        <w:spacing w:line="360" w:lineRule="auto"/>
        <w:ind w:left="1550" w:leftChars="738"/>
        <w:jc w:val="center"/>
        <w:rPr>
          <w:rFonts w:ascii="Arial Unicode MS" w:hAnsi="Arial Unicode MS" w:eastAsia="Arial Unicode MS" w:cs="Arial Unicode MS"/>
          <w:b/>
          <w:bCs/>
          <w:sz w:val="72"/>
          <w:szCs w:val="72"/>
        </w:rPr>
      </w:pPr>
      <w:r>
        <w:rPr>
          <w:rFonts w:hint="eastAsia" w:ascii="Arial Unicode MS" w:hAnsi="Arial Unicode MS" w:eastAsia="Arial Unicode MS" w:cs="Arial Unicode MS"/>
          <w:b/>
          <w:bCs/>
          <w:sz w:val="72"/>
          <w:szCs w:val="72"/>
        </w:rPr>
        <w:t>说明书</w:t>
      </w:r>
    </w:p>
    <w:p>
      <w:pPr>
        <w:spacing w:line="360" w:lineRule="auto"/>
        <w:ind w:firstLine="1040" w:firstLineChars="200"/>
        <w:jc w:val="left"/>
        <w:rPr>
          <w:rFonts w:ascii="Arial Unicode MS" w:hAnsi="Arial Unicode MS" w:eastAsia="Arial Unicode MS" w:cs="Arial Unicode MS"/>
          <w:sz w:val="52"/>
          <w:szCs w:val="52"/>
        </w:rPr>
      </w:pPr>
    </w:p>
    <w:p>
      <w:pPr>
        <w:spacing w:line="360" w:lineRule="auto"/>
        <w:ind w:firstLine="1040" w:firstLineChars="200"/>
        <w:jc w:val="left"/>
        <w:rPr>
          <w:rFonts w:ascii="Arial Unicode MS" w:hAnsi="Arial Unicode MS" w:eastAsia="Arial Unicode MS" w:cs="Arial Unicode MS"/>
          <w:sz w:val="52"/>
          <w:szCs w:val="52"/>
        </w:rPr>
      </w:pPr>
    </w:p>
    <w:p>
      <w:pPr>
        <w:spacing w:line="360" w:lineRule="auto"/>
        <w:ind w:firstLine="1040" w:firstLineChars="200"/>
        <w:jc w:val="left"/>
        <w:rPr>
          <w:rFonts w:ascii="Arial Unicode MS" w:hAnsi="Arial Unicode MS" w:eastAsia="Arial Unicode MS" w:cs="Arial Unicode MS"/>
          <w:sz w:val="52"/>
          <w:szCs w:val="52"/>
        </w:rPr>
      </w:pPr>
    </w:p>
    <w:p>
      <w:pPr>
        <w:spacing w:line="360" w:lineRule="auto"/>
        <w:ind w:firstLine="480" w:firstLineChars="200"/>
        <w:jc w:val="left"/>
        <w:rPr>
          <w:rFonts w:ascii="宋体" w:hAnsi="宋体"/>
          <w:sz w:val="24"/>
          <w:szCs w:val="20"/>
        </w:rPr>
      </w:pPr>
    </w:p>
    <w:p>
      <w:pPr>
        <w:spacing w:line="360" w:lineRule="auto"/>
        <w:ind w:firstLine="960" w:firstLineChars="400"/>
        <w:jc w:val="left"/>
        <w:rPr>
          <w:rFonts w:ascii="宋体" w:hAnsi="宋体"/>
          <w:sz w:val="24"/>
          <w:szCs w:val="20"/>
        </w:rPr>
      </w:pPr>
    </w:p>
    <w:p>
      <w:pPr>
        <w:spacing w:line="360" w:lineRule="auto"/>
        <w:ind w:firstLine="880" w:firstLineChars="200"/>
        <w:jc w:val="left"/>
        <w:rPr>
          <w:rFonts w:ascii="宋体" w:hAnsi="宋体"/>
          <w:color w:val="000000"/>
          <w:sz w:val="44"/>
          <w:szCs w:val="44"/>
        </w:rPr>
      </w:pPr>
      <w:r>
        <w:rPr>
          <w:rFonts w:hint="eastAsia" w:ascii="宋体" w:hAnsi="宋体"/>
          <w:sz w:val="44"/>
          <w:szCs w:val="44"/>
        </w:rPr>
        <w:t>招标单位：</w:t>
      </w:r>
      <w:r>
        <w:rPr>
          <w:rFonts w:hint="eastAsia" w:ascii="宋体" w:hAnsi="宋体"/>
          <w:color w:val="000000"/>
          <w:sz w:val="44"/>
          <w:szCs w:val="44"/>
        </w:rPr>
        <w:t>新余</w:t>
      </w:r>
      <w:r>
        <w:rPr>
          <w:rFonts w:hint="eastAsia" w:ascii="宋体" w:hAnsi="宋体"/>
          <w:color w:val="000000"/>
          <w:sz w:val="44"/>
          <w:szCs w:val="44"/>
          <w:lang w:eastAsia="zh-CN"/>
        </w:rPr>
        <w:t>新钢</w:t>
      </w:r>
      <w:r>
        <w:rPr>
          <w:rFonts w:hint="eastAsia" w:ascii="宋体" w:hAnsi="宋体"/>
          <w:color w:val="000000"/>
          <w:sz w:val="44"/>
          <w:szCs w:val="44"/>
        </w:rPr>
        <w:t>金属制品有限公司</w:t>
      </w:r>
    </w:p>
    <w:p>
      <w:pPr>
        <w:spacing w:line="360" w:lineRule="auto"/>
        <w:ind w:left="2200" w:hanging="2200" w:hangingChars="500"/>
        <w:jc w:val="left"/>
        <w:rPr>
          <w:rFonts w:ascii="宋体" w:hAnsi="宋体"/>
          <w:sz w:val="44"/>
          <w:szCs w:val="44"/>
        </w:rPr>
      </w:pPr>
    </w:p>
    <w:p>
      <w:pPr>
        <w:spacing w:line="360" w:lineRule="auto"/>
        <w:ind w:firstLine="1040" w:firstLineChars="200"/>
        <w:jc w:val="center"/>
        <w:rPr>
          <w:rFonts w:hint="default" w:ascii="宋体" w:hAnsi="宋体" w:eastAsia="宋体"/>
          <w:sz w:val="52"/>
          <w:szCs w:val="52"/>
          <w:lang w:val="en-US" w:eastAsia="zh-CN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宋体" w:hAnsi="宋体"/>
          <w:sz w:val="52"/>
          <w:szCs w:val="52"/>
        </w:rPr>
        <w:t xml:space="preserve">   20</w:t>
      </w:r>
      <w:r>
        <w:rPr>
          <w:rFonts w:hint="eastAsia" w:ascii="宋体" w:hAnsi="宋体"/>
          <w:sz w:val="52"/>
          <w:szCs w:val="52"/>
          <w:lang w:val="en-US" w:eastAsia="zh-CN"/>
        </w:rPr>
        <w:t>20</w:t>
      </w:r>
      <w:r>
        <w:rPr>
          <w:rFonts w:hint="eastAsia" w:ascii="宋体" w:hAnsi="宋体"/>
          <w:sz w:val="52"/>
          <w:szCs w:val="52"/>
        </w:rPr>
        <w:t>.</w:t>
      </w:r>
      <w:r>
        <w:rPr>
          <w:rFonts w:hint="eastAsia" w:ascii="宋体" w:hAnsi="宋体"/>
          <w:sz w:val="52"/>
          <w:szCs w:val="52"/>
          <w:lang w:val="en-US" w:eastAsia="zh-CN"/>
        </w:rPr>
        <w:t>04</w:t>
      </w:r>
    </w:p>
    <w:p>
      <w:pPr>
        <w:spacing w:line="360" w:lineRule="auto"/>
        <w:rPr>
          <w:b/>
          <w:sz w:val="44"/>
        </w:rPr>
      </w:pPr>
    </w:p>
    <w:p>
      <w:pPr>
        <w:pStyle w:val="8"/>
        <w:numPr>
          <w:ilvl w:val="0"/>
          <w:numId w:val="1"/>
        </w:numPr>
        <w:spacing w:line="360" w:lineRule="auto"/>
        <w:ind w:firstLineChars="0"/>
        <w:rPr>
          <w:b/>
          <w:sz w:val="44"/>
        </w:rPr>
      </w:pPr>
      <w:r>
        <w:rPr>
          <w:rFonts w:hint="eastAsia"/>
          <w:b/>
          <w:sz w:val="44"/>
        </w:rPr>
        <w:t xml:space="preserve"> 商务部分</w:t>
      </w:r>
    </w:p>
    <w:p>
      <w:pPr>
        <w:pStyle w:val="8"/>
        <w:spacing w:line="360" w:lineRule="auto"/>
        <w:ind w:left="3550" w:firstLine="0" w:firstLineChars="0"/>
        <w:rPr>
          <w:b/>
          <w:sz w:val="44"/>
        </w:rPr>
      </w:pPr>
    </w:p>
    <w:p>
      <w:pPr>
        <w:spacing w:line="240" w:lineRule="exact"/>
        <w:ind w:right="720"/>
        <w:jc w:val="right"/>
        <w:rPr>
          <w:rFonts w:ascii="Calibri" w:hAnsi="Calibri" w:cs="Arial"/>
          <w:color w:val="000000"/>
          <w:sz w:val="24"/>
        </w:rPr>
      </w:pPr>
    </w:p>
    <w:tbl>
      <w:tblPr>
        <w:tblStyle w:val="6"/>
        <w:tblW w:w="85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2"/>
        <w:gridCol w:w="76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2" w:type="dxa"/>
            <w:vAlign w:val="top"/>
          </w:tcPr>
          <w:p>
            <w:pPr>
              <w:jc w:val="center"/>
              <w:rPr>
                <w:rFonts w:ascii="Calibri" w:hAnsi="Calibri" w:cs="Arial"/>
                <w:color w:val="000000"/>
                <w:sz w:val="24"/>
              </w:rPr>
            </w:pPr>
            <w:r>
              <w:rPr>
                <w:rFonts w:hint="eastAsia" w:ascii="Calibri" w:hAnsi="Calibri" w:cs="Arial"/>
                <w:color w:val="000000"/>
                <w:sz w:val="24"/>
              </w:rPr>
              <w:t>序号</w:t>
            </w:r>
            <w:r>
              <w:rPr>
                <w:rFonts w:ascii="Calibri" w:hAnsi="Calibri" w:cs="Arial"/>
                <w:color w:val="000000"/>
                <w:sz w:val="24"/>
              </w:rPr>
              <w:t>No.</w:t>
            </w:r>
          </w:p>
        </w:tc>
        <w:tc>
          <w:tcPr>
            <w:tcW w:w="7694" w:type="dxa"/>
            <w:vAlign w:val="top"/>
          </w:tcPr>
          <w:p>
            <w:pPr>
              <w:jc w:val="center"/>
              <w:rPr>
                <w:rFonts w:ascii="Calibri" w:hAnsi="Calibri" w:cs="Arial"/>
                <w:color w:val="000000"/>
                <w:sz w:val="24"/>
              </w:rPr>
            </w:pPr>
            <w:r>
              <w:rPr>
                <w:rFonts w:hint="eastAsia" w:ascii="Calibri" w:hAnsi="Calibri" w:cs="Arial"/>
                <w:color w:val="000000"/>
                <w:sz w:val="24"/>
              </w:rPr>
              <w:t>内容规定</w:t>
            </w:r>
          </w:p>
          <w:p>
            <w:pPr>
              <w:jc w:val="center"/>
              <w:rPr>
                <w:rFonts w:ascii="Calibri" w:hAnsi="Calibri" w:cs="Arial"/>
                <w:color w:val="000000"/>
                <w:sz w:val="24"/>
              </w:rPr>
            </w:pPr>
            <w:r>
              <w:rPr>
                <w:rFonts w:ascii="Calibri" w:hAnsi="Calibri" w:cs="Arial"/>
                <w:color w:val="000000"/>
                <w:sz w:val="24"/>
              </w:rPr>
              <w:t>Content Prescribed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2" w:type="dxa"/>
            <w:vAlign w:val="top"/>
          </w:tcPr>
          <w:p>
            <w:pPr>
              <w:numPr>
                <w:ilvl w:val="0"/>
                <w:numId w:val="2"/>
              </w:numPr>
              <w:jc w:val="center"/>
              <w:rPr>
                <w:rFonts w:ascii="Calibri" w:hAnsi="Calibri" w:cs="Arial"/>
                <w:color w:val="000000"/>
                <w:sz w:val="24"/>
              </w:rPr>
            </w:pPr>
          </w:p>
        </w:tc>
        <w:tc>
          <w:tcPr>
            <w:tcW w:w="7694" w:type="dxa"/>
            <w:vAlign w:val="top"/>
          </w:tcPr>
          <w:p>
            <w:pPr>
              <w:spacing w:line="360" w:lineRule="auto"/>
              <w:ind w:hanging="2"/>
              <w:jc w:val="left"/>
              <w:rPr>
                <w:rFonts w:hint="eastAsia" w:ascii="Calibri" w:hAnsi="Calibri" w:eastAsia="宋体" w:cs="Arial"/>
                <w:b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cs="Arial"/>
                <w:color w:val="000000"/>
                <w:sz w:val="24"/>
                <w:lang w:eastAsia="zh-CN"/>
              </w:rPr>
              <w:t>项目</w:t>
            </w:r>
            <w:r>
              <w:rPr>
                <w:rFonts w:hint="eastAsia" w:ascii="Calibri" w:hAnsi="Calibri" w:cs="Arial"/>
                <w:color w:val="000000"/>
                <w:sz w:val="24"/>
              </w:rPr>
              <w:t>名称：</w:t>
            </w:r>
            <w:r>
              <w:rPr>
                <w:rFonts w:hint="eastAsia" w:cs="Arial"/>
                <w:color w:val="000000"/>
                <w:sz w:val="24"/>
                <w:lang w:eastAsia="zh-CN"/>
              </w:rPr>
              <w:t>新钢金属成品包装外委业务</w:t>
            </w:r>
            <w:r>
              <w:rPr>
                <w:rFonts w:hint="eastAsia" w:ascii="Calibri" w:hAnsi="Calibri" w:cs="Arial"/>
                <w:b/>
                <w:bCs/>
                <w:color w:val="000000"/>
                <w:sz w:val="24"/>
              </w:rPr>
              <w:t>招标</w:t>
            </w:r>
            <w:r>
              <w:rPr>
                <w:rFonts w:hint="eastAsia" w:cs="Arial"/>
                <w:b/>
                <w:bCs/>
                <w:color w:val="000000"/>
                <w:sz w:val="24"/>
                <w:lang w:eastAsia="zh-CN"/>
              </w:rPr>
              <w:t>采购</w:t>
            </w:r>
          </w:p>
          <w:p>
            <w:pPr>
              <w:spacing w:line="360" w:lineRule="auto"/>
              <w:rPr>
                <w:rFonts w:hint="eastAsia" w:cs="Arial"/>
                <w:color w:val="000000"/>
                <w:sz w:val="24"/>
                <w:lang w:val="en-US" w:eastAsia="zh-CN"/>
              </w:rPr>
            </w:pPr>
            <w:r>
              <w:rPr>
                <w:rFonts w:hint="eastAsia" w:cs="Arial"/>
                <w:color w:val="000000"/>
                <w:sz w:val="24"/>
                <w:lang w:val="en-US" w:eastAsia="zh-CN"/>
              </w:rPr>
              <w:t>招标地点：新余市城东经济开发区渝东大道3089号</w:t>
            </w:r>
          </w:p>
          <w:p>
            <w:pPr>
              <w:spacing w:line="360" w:lineRule="auto"/>
              <w:rPr>
                <w:rFonts w:ascii="Calibri" w:hAnsi="Calibri" w:cs="Arial"/>
                <w:color w:val="000000"/>
                <w:sz w:val="24"/>
              </w:rPr>
            </w:pPr>
            <w:r>
              <w:rPr>
                <w:rFonts w:hint="eastAsia" w:cs="Arial"/>
                <w:color w:val="000000"/>
                <w:sz w:val="24"/>
                <w:lang w:eastAsia="zh-CN"/>
              </w:rPr>
              <w:t>投标报</w:t>
            </w:r>
            <w:r>
              <w:rPr>
                <w:rFonts w:hint="eastAsia" w:ascii="Calibri" w:hAnsi="Calibri" w:cs="Arial"/>
                <w:color w:val="000000"/>
                <w:sz w:val="24"/>
              </w:rPr>
              <w:t>价：投标单位自</w:t>
            </w:r>
            <w:r>
              <w:rPr>
                <w:rFonts w:hint="eastAsia" w:cs="Arial"/>
                <w:color w:val="000000"/>
                <w:sz w:val="24"/>
                <w:lang w:eastAsia="zh-CN"/>
              </w:rPr>
              <w:t>愿</w:t>
            </w:r>
          </w:p>
          <w:p>
            <w:pPr>
              <w:spacing w:line="360" w:lineRule="auto"/>
              <w:rPr>
                <w:rFonts w:ascii="Calibri" w:hAnsi="Calibri" w:cs="Arial"/>
                <w:color w:val="000000"/>
                <w:sz w:val="24"/>
              </w:rPr>
            </w:pPr>
            <w:r>
              <w:rPr>
                <w:rFonts w:hint="eastAsia" w:cs="Arial"/>
                <w:color w:val="000000"/>
                <w:sz w:val="24"/>
                <w:lang w:eastAsia="zh-CN"/>
              </w:rPr>
              <w:t>招标</w:t>
            </w:r>
            <w:r>
              <w:rPr>
                <w:rFonts w:hint="eastAsia" w:ascii="Calibri" w:hAnsi="Calibri" w:cs="Arial"/>
                <w:color w:val="000000"/>
                <w:sz w:val="24"/>
              </w:rPr>
              <w:t>内容：详见</w:t>
            </w:r>
            <w:r>
              <w:rPr>
                <w:rFonts w:hint="eastAsia" w:cs="Arial"/>
                <w:color w:val="000000"/>
                <w:sz w:val="24"/>
                <w:lang w:eastAsia="zh-CN"/>
              </w:rPr>
              <w:t>《新钢金属成品包装外委业务招标采购说明书》</w:t>
            </w:r>
          </w:p>
          <w:p>
            <w:pPr>
              <w:spacing w:line="360" w:lineRule="auto"/>
              <w:rPr>
                <w:rFonts w:ascii="Calibri" w:hAnsi="Calibri" w:cs="Arial"/>
                <w:color w:val="000000"/>
                <w:sz w:val="24"/>
              </w:rPr>
            </w:pPr>
            <w:r>
              <w:rPr>
                <w:rFonts w:hint="eastAsia" w:cs="Arial"/>
                <w:color w:val="000000"/>
                <w:sz w:val="24"/>
                <w:lang w:eastAsia="zh-CN"/>
              </w:rPr>
              <w:t>招标</w:t>
            </w:r>
            <w:r>
              <w:rPr>
                <w:rFonts w:hint="eastAsia" w:ascii="Calibri" w:hAnsi="Calibri" w:cs="Arial"/>
                <w:color w:val="000000"/>
                <w:sz w:val="24"/>
              </w:rPr>
              <w:t>方式：</w:t>
            </w:r>
            <w:r>
              <w:rPr>
                <w:rFonts w:hint="eastAsia" w:cs="Arial"/>
                <w:color w:val="000000"/>
                <w:sz w:val="24"/>
                <w:lang w:eastAsia="zh-CN"/>
              </w:rPr>
              <w:t>公开招标</w:t>
            </w:r>
            <w:r>
              <w:rPr>
                <w:rFonts w:hint="eastAsia" w:ascii="Calibri" w:hAnsi="Calibri" w:cs="Arial"/>
                <w:color w:val="000000"/>
                <w:sz w:val="24"/>
              </w:rPr>
              <w:t xml:space="preserve"> </w:t>
            </w:r>
          </w:p>
          <w:p>
            <w:pPr>
              <w:spacing w:line="360" w:lineRule="auto"/>
              <w:rPr>
                <w:rFonts w:ascii="Calibri" w:hAnsi="Calibri" w:cs="Arial"/>
                <w:color w:val="000000"/>
                <w:sz w:val="24"/>
              </w:rPr>
            </w:pPr>
            <w:r>
              <w:rPr>
                <w:rFonts w:hint="eastAsia" w:ascii="Calibri" w:hAnsi="Calibri" w:cs="Arial"/>
                <w:color w:val="000000"/>
                <w:sz w:val="24"/>
              </w:rPr>
              <w:t>付款方式：</w:t>
            </w:r>
            <w:r>
              <w:rPr>
                <w:rFonts w:hint="eastAsia" w:cs="Arial"/>
                <w:color w:val="000000"/>
                <w:sz w:val="24"/>
                <w:lang w:eastAsia="zh-CN"/>
              </w:rPr>
              <w:t>详见合同范本（投标方也可</w:t>
            </w:r>
            <w:r>
              <w:rPr>
                <w:rFonts w:hint="eastAsia" w:ascii="Calibri" w:hAnsi="Calibri" w:cs="Arial"/>
                <w:color w:val="000000"/>
                <w:sz w:val="24"/>
              </w:rPr>
              <w:t>自</w:t>
            </w:r>
            <w:r>
              <w:rPr>
                <w:rFonts w:hint="eastAsia" w:cs="Arial"/>
                <w:color w:val="000000"/>
                <w:sz w:val="24"/>
                <w:lang w:eastAsia="zh-CN"/>
              </w:rPr>
              <w:t>报）</w:t>
            </w:r>
          </w:p>
          <w:p>
            <w:pPr>
              <w:spacing w:line="360" w:lineRule="auto"/>
              <w:rPr>
                <w:rFonts w:ascii="Calibri" w:hAnsi="Calibri" w:cs="Arial"/>
                <w:color w:val="000000"/>
                <w:sz w:val="24"/>
              </w:rPr>
            </w:pPr>
            <w:r>
              <w:rPr>
                <w:rFonts w:hint="eastAsia" w:cs="Arial"/>
                <w:color w:val="000000"/>
                <w:sz w:val="24"/>
                <w:lang w:eastAsia="zh-CN"/>
              </w:rPr>
              <w:t>服务</w:t>
            </w:r>
            <w:r>
              <w:rPr>
                <w:rFonts w:hint="eastAsia" w:ascii="Calibri" w:hAnsi="Calibri" w:cs="Arial"/>
                <w:color w:val="000000"/>
                <w:sz w:val="24"/>
              </w:rPr>
              <w:t>标准：符合国家、行业有关标准及业主要求</w:t>
            </w:r>
          </w:p>
          <w:p>
            <w:pPr>
              <w:spacing w:line="360" w:lineRule="auto"/>
              <w:rPr>
                <w:rFonts w:ascii="Calibri" w:hAnsi="Calibri" w:cs="Arial"/>
                <w:color w:val="000000"/>
                <w:sz w:val="24"/>
              </w:rPr>
            </w:pPr>
            <w:r>
              <w:rPr>
                <w:rFonts w:hint="eastAsia" w:cs="Arial"/>
                <w:color w:val="000000"/>
                <w:sz w:val="24"/>
                <w:lang w:eastAsia="zh-CN"/>
              </w:rPr>
              <w:t>合同</w:t>
            </w:r>
            <w:r>
              <w:rPr>
                <w:rFonts w:hint="eastAsia" w:ascii="Calibri" w:hAnsi="Calibri" w:cs="Arial"/>
                <w:color w:val="000000"/>
                <w:sz w:val="24"/>
              </w:rPr>
              <w:t>期</w:t>
            </w:r>
            <w:r>
              <w:rPr>
                <w:rFonts w:hint="eastAsia" w:cs="Arial"/>
                <w:color w:val="000000"/>
                <w:sz w:val="24"/>
                <w:lang w:eastAsia="zh-CN"/>
              </w:rPr>
              <w:t>限</w:t>
            </w:r>
            <w:r>
              <w:rPr>
                <w:rFonts w:hint="eastAsia" w:ascii="Calibri" w:hAnsi="Calibri" w:cs="Arial"/>
                <w:color w:val="000000"/>
                <w:sz w:val="24"/>
              </w:rPr>
              <w:t>：</w:t>
            </w:r>
            <w:r>
              <w:rPr>
                <w:rFonts w:hint="eastAsia" w:cs="Arial"/>
                <w:color w:val="000000"/>
                <w:sz w:val="24"/>
                <w:lang w:eastAsia="zh-CN"/>
              </w:rPr>
              <w:t>暂定</w:t>
            </w:r>
            <w:r>
              <w:rPr>
                <w:rFonts w:hint="eastAsia" w:cs="Arial"/>
                <w:color w:val="000000"/>
                <w:sz w:val="24"/>
                <w:lang w:val="en-US" w:eastAsia="zh-CN"/>
              </w:rPr>
              <w:t>2020年5月1日至2021年4月30日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2" w:type="dxa"/>
            <w:vAlign w:val="top"/>
          </w:tcPr>
          <w:p>
            <w:pPr>
              <w:numPr>
                <w:ilvl w:val="0"/>
                <w:numId w:val="2"/>
              </w:numPr>
              <w:jc w:val="center"/>
              <w:rPr>
                <w:rFonts w:ascii="Calibri" w:hAnsi="Calibri" w:cs="Arial"/>
                <w:color w:val="000000"/>
                <w:sz w:val="24"/>
              </w:rPr>
            </w:pPr>
          </w:p>
        </w:tc>
        <w:tc>
          <w:tcPr>
            <w:tcW w:w="7694" w:type="dxa"/>
            <w:vAlign w:val="top"/>
          </w:tcPr>
          <w:p>
            <w:pPr>
              <w:spacing w:line="360" w:lineRule="auto"/>
              <w:rPr>
                <w:rFonts w:ascii="Calibri" w:hAnsi="Calibri" w:cs="Arial"/>
                <w:color w:val="000000"/>
                <w:sz w:val="24"/>
              </w:rPr>
            </w:pPr>
            <w:r>
              <w:rPr>
                <w:rFonts w:hint="eastAsia" w:ascii="Calibri" w:hAnsi="Calibri" w:cs="Arial"/>
                <w:color w:val="000000"/>
                <w:sz w:val="24"/>
              </w:rPr>
              <w:t>招标方式：</w:t>
            </w:r>
            <w:bookmarkStart w:id="0" w:name="OLE_LINK1"/>
            <w:r>
              <w:rPr>
                <w:rFonts w:hint="eastAsia" w:cs="Arial"/>
                <w:color w:val="000000"/>
                <w:sz w:val="24"/>
                <w:lang w:eastAsia="zh-CN"/>
              </w:rPr>
              <w:t>公开</w:t>
            </w:r>
            <w:r>
              <w:rPr>
                <w:rFonts w:hint="eastAsia" w:ascii="Calibri" w:hAnsi="Calibri" w:cs="Arial"/>
                <w:color w:val="000000"/>
                <w:sz w:val="24"/>
              </w:rPr>
              <w:t>招标，招议结合</w:t>
            </w:r>
            <w:bookmarkEnd w:id="0"/>
          </w:p>
          <w:p>
            <w:pPr>
              <w:spacing w:line="360" w:lineRule="auto"/>
              <w:rPr>
                <w:rFonts w:ascii="Calibri" w:hAnsi="Calibri" w:cs="Arial"/>
                <w:color w:val="FF0000"/>
                <w:sz w:val="24"/>
              </w:rPr>
            </w:pPr>
            <w:r>
              <w:rPr>
                <w:rFonts w:hint="eastAsia" w:ascii="Calibri" w:hAnsi="Calibri" w:cs="Arial"/>
                <w:color w:val="000000"/>
                <w:sz w:val="24"/>
              </w:rPr>
              <w:t>招标对象：投标单位需具备</w:t>
            </w:r>
            <w:r>
              <w:rPr>
                <w:rFonts w:hint="eastAsia" w:cs="Arial"/>
                <w:color w:val="000000"/>
                <w:sz w:val="24"/>
                <w:lang w:eastAsia="zh-CN"/>
              </w:rPr>
              <w:t>行业及</w:t>
            </w:r>
            <w:r>
              <w:rPr>
                <w:rFonts w:hint="eastAsia" w:ascii="Calibri" w:hAnsi="Calibri" w:cs="Arial"/>
                <w:color w:val="000000"/>
                <w:sz w:val="24"/>
              </w:rPr>
              <w:t>业主要求的相关资质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2" w:type="dxa"/>
            <w:vAlign w:val="top"/>
          </w:tcPr>
          <w:p>
            <w:pPr>
              <w:numPr>
                <w:ilvl w:val="0"/>
                <w:numId w:val="2"/>
              </w:numPr>
              <w:jc w:val="center"/>
              <w:rPr>
                <w:rFonts w:ascii="Calibri" w:hAnsi="Calibri" w:cs="Arial"/>
                <w:color w:val="000000"/>
                <w:sz w:val="24"/>
              </w:rPr>
            </w:pPr>
          </w:p>
        </w:tc>
        <w:tc>
          <w:tcPr>
            <w:tcW w:w="7694" w:type="dxa"/>
            <w:vAlign w:val="top"/>
          </w:tcPr>
          <w:p>
            <w:pPr>
              <w:spacing w:line="360" w:lineRule="auto"/>
              <w:rPr>
                <w:rFonts w:ascii="Calibri" w:hAnsi="Calibri" w:cs="Arial"/>
                <w:bCs/>
                <w:color w:val="000000"/>
                <w:sz w:val="24"/>
              </w:rPr>
            </w:pPr>
            <w:r>
              <w:rPr>
                <w:rFonts w:hint="eastAsia" w:ascii="Calibri" w:hAnsi="Calibri" w:cs="Arial"/>
                <w:bCs/>
                <w:color w:val="000000"/>
                <w:sz w:val="24"/>
              </w:rPr>
              <w:t>领取招标文件日期：</w:t>
            </w:r>
            <w:r>
              <w:rPr>
                <w:rFonts w:ascii="Calibri" w:hAnsi="Calibri" w:cs="Arial"/>
                <w:bCs/>
                <w:color w:val="000000"/>
                <w:sz w:val="24"/>
              </w:rPr>
              <w:t>20</w:t>
            </w:r>
            <w:r>
              <w:rPr>
                <w:rFonts w:hint="eastAsia" w:cs="Arial"/>
                <w:bCs/>
                <w:color w:val="000000"/>
                <w:sz w:val="24"/>
                <w:lang w:val="en-US" w:eastAsia="zh-CN"/>
              </w:rPr>
              <w:t>20</w:t>
            </w:r>
            <w:r>
              <w:rPr>
                <w:rFonts w:hint="eastAsia" w:ascii="Calibri" w:hAnsi="Calibri" w:cs="Arial"/>
                <w:bCs/>
                <w:color w:val="000000"/>
                <w:sz w:val="24"/>
              </w:rPr>
              <w:t>年</w:t>
            </w:r>
            <w:r>
              <w:rPr>
                <w:rFonts w:hint="eastAsia" w:cs="Arial"/>
                <w:bCs/>
                <w:color w:val="000000"/>
                <w:sz w:val="24"/>
                <w:lang w:val="en-US" w:eastAsia="zh-CN"/>
              </w:rPr>
              <w:t>4</w:t>
            </w:r>
            <w:r>
              <w:rPr>
                <w:rFonts w:hint="eastAsia" w:ascii="Calibri" w:hAnsi="Calibri" w:cs="Arial"/>
                <w:bCs/>
                <w:color w:val="000000"/>
                <w:sz w:val="24"/>
              </w:rPr>
              <w:t>月</w:t>
            </w:r>
            <w:r>
              <w:rPr>
                <w:rFonts w:hint="eastAsia" w:cs="Arial"/>
                <w:bCs/>
                <w:color w:val="000000"/>
                <w:sz w:val="24"/>
                <w:lang w:val="en-US" w:eastAsia="zh-CN"/>
              </w:rPr>
              <w:t>23</w:t>
            </w:r>
            <w:bookmarkStart w:id="1" w:name="_GoBack"/>
            <w:bookmarkEnd w:id="1"/>
            <w:r>
              <w:rPr>
                <w:rFonts w:hint="eastAsia" w:ascii="Calibri" w:hAnsi="Calibri" w:cs="Arial"/>
                <w:bCs/>
                <w:color w:val="000000"/>
                <w:sz w:val="24"/>
              </w:rPr>
              <w:t>日</w:t>
            </w:r>
          </w:p>
          <w:p>
            <w:pPr>
              <w:snapToGrid w:val="0"/>
              <w:spacing w:line="360" w:lineRule="auto"/>
              <w:rPr>
                <w:rFonts w:ascii="Calibri" w:hAnsi="Calibri" w:cs="Arial"/>
                <w:color w:val="000000"/>
                <w:sz w:val="24"/>
              </w:rPr>
            </w:pPr>
            <w:r>
              <w:rPr>
                <w:rFonts w:hint="eastAsia" w:ascii="Calibri" w:hAnsi="Calibri" w:cs="Arial"/>
                <w:color w:val="000000"/>
                <w:sz w:val="24"/>
              </w:rPr>
              <w:t>地点：新余</w:t>
            </w:r>
            <w:r>
              <w:rPr>
                <w:rFonts w:hint="eastAsia" w:cs="Arial"/>
                <w:color w:val="000000"/>
                <w:sz w:val="24"/>
                <w:lang w:eastAsia="zh-CN"/>
              </w:rPr>
              <w:t>新钢</w:t>
            </w:r>
            <w:r>
              <w:rPr>
                <w:rFonts w:hint="eastAsia" w:ascii="Calibri" w:hAnsi="Calibri" w:cs="Arial"/>
                <w:color w:val="000000"/>
                <w:sz w:val="24"/>
              </w:rPr>
              <w:t>金属制品有限公司</w:t>
            </w:r>
          </w:p>
          <w:p>
            <w:pPr>
              <w:snapToGrid w:val="0"/>
              <w:spacing w:line="360" w:lineRule="auto"/>
              <w:rPr>
                <w:rFonts w:ascii="Calibri" w:hAnsi="Calibri" w:cs="Arial"/>
                <w:color w:val="000000"/>
                <w:sz w:val="24"/>
              </w:rPr>
            </w:pPr>
            <w:r>
              <w:rPr>
                <w:rFonts w:hint="eastAsia" w:ascii="Calibri" w:hAnsi="Calibri" w:cs="Arial"/>
                <w:color w:val="000000"/>
                <w:sz w:val="24"/>
              </w:rPr>
              <w:t>地址：新余市城东经济开发区渝东大道3089号</w:t>
            </w:r>
          </w:p>
          <w:p>
            <w:pPr>
              <w:spacing w:line="360" w:lineRule="auto"/>
              <w:rPr>
                <w:rFonts w:ascii="Calibri" w:hAnsi="Calibri" w:cs="Arial"/>
                <w:color w:val="000000"/>
                <w:sz w:val="24"/>
              </w:rPr>
            </w:pPr>
            <w:r>
              <w:rPr>
                <w:rFonts w:hint="eastAsia" w:ascii="Calibri" w:hAnsi="Calibri" w:cs="Arial"/>
                <w:color w:val="000000"/>
                <w:sz w:val="24"/>
              </w:rPr>
              <w:t xml:space="preserve">联系人：涂建辉，电  话：0790-6460888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2" w:type="dxa"/>
            <w:vAlign w:val="top"/>
          </w:tcPr>
          <w:p>
            <w:pPr>
              <w:numPr>
                <w:ilvl w:val="0"/>
                <w:numId w:val="2"/>
              </w:numPr>
              <w:jc w:val="center"/>
              <w:rPr>
                <w:rFonts w:ascii="Calibri" w:hAnsi="Calibri" w:cs="Arial"/>
                <w:color w:val="000000"/>
                <w:sz w:val="24"/>
              </w:rPr>
            </w:pPr>
          </w:p>
        </w:tc>
        <w:tc>
          <w:tcPr>
            <w:tcW w:w="7694" w:type="dxa"/>
            <w:vAlign w:val="top"/>
          </w:tcPr>
          <w:p>
            <w:pPr>
              <w:spacing w:line="360" w:lineRule="auto"/>
              <w:rPr>
                <w:rFonts w:ascii="Calibri" w:hAnsi="Calibri" w:cs="Arial"/>
                <w:sz w:val="24"/>
              </w:rPr>
            </w:pPr>
            <w:r>
              <w:rPr>
                <w:rFonts w:hint="eastAsia" w:ascii="Calibri" w:hAnsi="Calibri" w:cs="Arial"/>
                <w:sz w:val="24"/>
              </w:rPr>
              <w:t>问题答疑日期：</w:t>
            </w:r>
            <w:r>
              <w:rPr>
                <w:rFonts w:ascii="Calibri" w:hAnsi="Calibri" w:cs="Arial"/>
                <w:sz w:val="24"/>
              </w:rPr>
              <w:t>20</w:t>
            </w:r>
            <w:r>
              <w:rPr>
                <w:rFonts w:hint="eastAsia" w:cs="Arial"/>
                <w:sz w:val="24"/>
                <w:lang w:val="en-US" w:eastAsia="zh-CN"/>
              </w:rPr>
              <w:t>20</w:t>
            </w:r>
            <w:r>
              <w:rPr>
                <w:rFonts w:hint="eastAsia" w:ascii="Calibri" w:hAnsi="Calibri" w:cs="Arial"/>
                <w:sz w:val="24"/>
              </w:rPr>
              <w:t>年</w:t>
            </w:r>
            <w:r>
              <w:rPr>
                <w:rFonts w:hint="eastAsia" w:cs="Arial"/>
                <w:sz w:val="24"/>
                <w:lang w:val="en-US" w:eastAsia="zh-CN"/>
              </w:rPr>
              <w:t>4</w:t>
            </w:r>
            <w:r>
              <w:rPr>
                <w:rFonts w:hint="eastAsia" w:ascii="Calibri" w:hAnsi="Calibri" w:cs="Arial"/>
                <w:sz w:val="24"/>
              </w:rPr>
              <w:t>月</w:t>
            </w:r>
            <w:r>
              <w:rPr>
                <w:rFonts w:hint="eastAsia" w:cs="Arial"/>
                <w:sz w:val="24"/>
                <w:lang w:val="en-US" w:eastAsia="zh-CN"/>
              </w:rPr>
              <w:t>23-28</w:t>
            </w:r>
            <w:r>
              <w:rPr>
                <w:rFonts w:hint="eastAsia" w:ascii="Calibri" w:hAnsi="Calibri" w:cs="Arial"/>
                <w:sz w:val="24"/>
              </w:rPr>
              <w:t>日，可以以邮件形式进行答疑</w:t>
            </w:r>
          </w:p>
          <w:p>
            <w:pPr>
              <w:spacing w:line="360" w:lineRule="auto"/>
              <w:rPr>
                <w:rFonts w:ascii="Calibri" w:hAnsi="Calibri" w:cs="Arial"/>
                <w:sz w:val="24"/>
              </w:rPr>
            </w:pPr>
            <w:r>
              <w:rPr>
                <w:rFonts w:hint="eastAsia" w:ascii="Calibri" w:hAnsi="Calibri" w:cs="Arial"/>
                <w:sz w:val="24"/>
              </w:rPr>
              <w:t>联系人：</w:t>
            </w:r>
            <w:r>
              <w:rPr>
                <w:rFonts w:hint="eastAsia" w:cs="Arial"/>
                <w:sz w:val="24"/>
                <w:lang w:eastAsia="zh-CN"/>
              </w:rPr>
              <w:t>胡星丽</w:t>
            </w:r>
          </w:p>
          <w:p>
            <w:pPr>
              <w:spacing w:line="360" w:lineRule="auto"/>
              <w:rPr>
                <w:rFonts w:ascii="Calibri" w:hAnsi="Calibri" w:cs="Arial"/>
                <w:sz w:val="24"/>
              </w:rPr>
            </w:pPr>
            <w:r>
              <w:rPr>
                <w:rFonts w:hint="eastAsia" w:ascii="Calibri" w:hAnsi="Calibri" w:cs="Arial"/>
                <w:sz w:val="24"/>
              </w:rPr>
              <w:t>电  话：1</w:t>
            </w:r>
            <w:r>
              <w:rPr>
                <w:rFonts w:hint="eastAsia" w:cs="Arial"/>
                <w:sz w:val="24"/>
                <w:lang w:val="en-US" w:eastAsia="zh-CN"/>
              </w:rPr>
              <w:t>8779019199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2" w:type="dxa"/>
            <w:vAlign w:val="top"/>
          </w:tcPr>
          <w:p>
            <w:pPr>
              <w:numPr>
                <w:ilvl w:val="0"/>
                <w:numId w:val="2"/>
              </w:numPr>
              <w:jc w:val="center"/>
              <w:rPr>
                <w:rFonts w:ascii="Calibri" w:hAnsi="Calibri" w:cs="Arial"/>
                <w:color w:val="000000"/>
                <w:sz w:val="24"/>
              </w:rPr>
            </w:pPr>
          </w:p>
        </w:tc>
        <w:tc>
          <w:tcPr>
            <w:tcW w:w="7694" w:type="dxa"/>
            <w:vAlign w:val="top"/>
          </w:tcPr>
          <w:p>
            <w:pPr>
              <w:spacing w:line="360" w:lineRule="auto"/>
              <w:rPr>
                <w:rFonts w:ascii="Calibri" w:hAnsi="Calibri" w:cs="Arial"/>
                <w:b/>
                <w:bCs/>
                <w:sz w:val="24"/>
              </w:rPr>
            </w:pPr>
            <w:r>
              <w:rPr>
                <w:rFonts w:hint="eastAsia" w:ascii="Calibri" w:hAnsi="Calibri" w:cs="Arial"/>
                <w:sz w:val="24"/>
              </w:rPr>
              <w:t>投标有效期为</w:t>
            </w:r>
            <w:r>
              <w:rPr>
                <w:rFonts w:ascii="Calibri" w:hAnsi="Calibri" w:cs="Arial"/>
                <w:sz w:val="24"/>
              </w:rPr>
              <w:t>60</w:t>
            </w:r>
            <w:r>
              <w:rPr>
                <w:rFonts w:hint="eastAsia" w:ascii="Calibri" w:hAnsi="Calibri" w:cs="Arial"/>
                <w:sz w:val="24"/>
              </w:rPr>
              <w:t>天（日历天）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2" w:type="dxa"/>
            <w:vAlign w:val="top"/>
          </w:tcPr>
          <w:p>
            <w:pPr>
              <w:numPr>
                <w:ilvl w:val="0"/>
                <w:numId w:val="2"/>
              </w:numPr>
              <w:jc w:val="center"/>
              <w:rPr>
                <w:rFonts w:ascii="Calibri" w:hAnsi="Calibri" w:cs="Arial"/>
                <w:color w:val="000000"/>
                <w:sz w:val="24"/>
              </w:rPr>
            </w:pPr>
          </w:p>
        </w:tc>
        <w:tc>
          <w:tcPr>
            <w:tcW w:w="7694" w:type="dxa"/>
            <w:vAlign w:val="top"/>
          </w:tcPr>
          <w:p>
            <w:pPr>
              <w:pStyle w:val="5"/>
              <w:spacing w:line="360" w:lineRule="auto"/>
              <w:rPr>
                <w:rFonts w:ascii="Calibri" w:hAnsi="Calibri" w:cs="Arial"/>
              </w:rPr>
            </w:pPr>
            <w:r>
              <w:rPr>
                <w:rFonts w:hint="eastAsia"/>
                <w:kern w:val="2"/>
              </w:rPr>
              <w:t>现场勘察：欢迎投标人现场踏勘</w:t>
            </w:r>
            <w:r>
              <w:rPr>
                <w:rFonts w:hint="eastAsia"/>
                <w:kern w:val="2"/>
                <w:lang w:eastAsia="zh-CN"/>
              </w:rPr>
              <w:t>、咨询</w:t>
            </w:r>
            <w:r>
              <w:rPr>
                <w:rFonts w:hint="eastAsia"/>
                <w:kern w:val="2"/>
              </w:rPr>
              <w:t>，投标人发生费用自理。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2" w:type="dxa"/>
            <w:vAlign w:val="top"/>
          </w:tcPr>
          <w:p>
            <w:pPr>
              <w:numPr>
                <w:ilvl w:val="0"/>
                <w:numId w:val="2"/>
              </w:numPr>
              <w:jc w:val="center"/>
              <w:rPr>
                <w:rFonts w:ascii="Calibri" w:hAnsi="Calibri" w:cs="Arial"/>
                <w:color w:val="000000"/>
                <w:sz w:val="24"/>
              </w:rPr>
            </w:pPr>
          </w:p>
        </w:tc>
        <w:tc>
          <w:tcPr>
            <w:tcW w:w="7694" w:type="dxa"/>
            <w:vAlign w:val="top"/>
          </w:tcPr>
          <w:p>
            <w:pPr>
              <w:spacing w:line="360" w:lineRule="auto"/>
              <w:rPr>
                <w:rFonts w:ascii="Calibri" w:hAnsi="Calibri" w:cs="Arial"/>
                <w:color w:val="000000"/>
                <w:sz w:val="24"/>
              </w:rPr>
            </w:pPr>
            <w:r>
              <w:rPr>
                <w:rFonts w:hint="eastAsia" w:ascii="Calibri" w:hAnsi="Calibri" w:cs="Arial"/>
                <w:color w:val="000000"/>
                <w:sz w:val="24"/>
              </w:rPr>
              <w:t>投标文件份数为：</w:t>
            </w:r>
            <w:r>
              <w:rPr>
                <w:rFonts w:hint="eastAsia" w:cs="Arial"/>
                <w:color w:val="000000"/>
                <w:sz w:val="24"/>
                <w:lang w:eastAsia="zh-CN"/>
              </w:rPr>
              <w:t>壹</w:t>
            </w:r>
            <w:r>
              <w:rPr>
                <w:rFonts w:hint="eastAsia" w:ascii="Calibri" w:hAnsi="Calibri" w:cs="Arial"/>
                <w:color w:val="000000"/>
                <w:sz w:val="24"/>
              </w:rPr>
              <w:t>份（含技术标、商务标），要求密封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2" w:type="dxa"/>
            <w:vAlign w:val="top"/>
          </w:tcPr>
          <w:p>
            <w:pPr>
              <w:numPr>
                <w:ilvl w:val="0"/>
                <w:numId w:val="2"/>
              </w:numPr>
              <w:jc w:val="center"/>
              <w:rPr>
                <w:rFonts w:ascii="Calibri" w:hAnsi="Calibri" w:cs="Arial"/>
                <w:color w:val="000000"/>
                <w:sz w:val="24"/>
              </w:rPr>
            </w:pPr>
          </w:p>
        </w:tc>
        <w:tc>
          <w:tcPr>
            <w:tcW w:w="7694" w:type="dxa"/>
            <w:vAlign w:val="top"/>
          </w:tcPr>
          <w:p>
            <w:pPr>
              <w:spacing w:line="360" w:lineRule="auto"/>
              <w:rPr>
                <w:rFonts w:ascii="Calibri" w:hAnsi="Calibri" w:cs="Arial"/>
                <w:bCs/>
                <w:color w:val="000000"/>
                <w:sz w:val="24"/>
              </w:rPr>
            </w:pPr>
            <w:r>
              <w:rPr>
                <w:rFonts w:hint="eastAsia" w:ascii="Calibri" w:hAnsi="Calibri" w:cs="Arial"/>
                <w:bCs/>
                <w:color w:val="000000"/>
                <w:sz w:val="24"/>
              </w:rPr>
              <w:t>投标单位递交标书截止：</w:t>
            </w:r>
            <w:r>
              <w:rPr>
                <w:rFonts w:ascii="Calibri" w:hAnsi="Calibri" w:cs="Arial"/>
                <w:bCs/>
                <w:color w:val="000000"/>
                <w:sz w:val="24"/>
              </w:rPr>
              <w:t>20</w:t>
            </w:r>
            <w:r>
              <w:rPr>
                <w:rFonts w:hint="eastAsia" w:cs="Arial"/>
                <w:bCs/>
                <w:color w:val="000000"/>
                <w:sz w:val="24"/>
                <w:lang w:val="en-US" w:eastAsia="zh-CN"/>
              </w:rPr>
              <w:t>20</w:t>
            </w:r>
            <w:r>
              <w:rPr>
                <w:rFonts w:hint="eastAsia" w:ascii="Calibri" w:hAnsi="Calibri" w:cs="Arial"/>
                <w:bCs/>
                <w:color w:val="000000"/>
                <w:sz w:val="24"/>
              </w:rPr>
              <w:t>年</w:t>
            </w:r>
            <w:r>
              <w:rPr>
                <w:rFonts w:hint="eastAsia" w:cs="Arial"/>
                <w:bCs/>
                <w:color w:val="000000"/>
                <w:sz w:val="24"/>
                <w:lang w:val="en-US" w:eastAsia="zh-CN"/>
              </w:rPr>
              <w:t>4</w:t>
            </w:r>
            <w:r>
              <w:rPr>
                <w:rFonts w:hint="eastAsia" w:ascii="Calibri" w:hAnsi="Calibri" w:cs="Arial"/>
                <w:bCs/>
                <w:color w:val="000000"/>
                <w:sz w:val="24"/>
              </w:rPr>
              <w:t>月</w:t>
            </w:r>
            <w:r>
              <w:rPr>
                <w:rFonts w:hint="eastAsia" w:cs="Arial"/>
                <w:bCs/>
                <w:color w:val="000000"/>
                <w:sz w:val="24"/>
                <w:lang w:val="en-US" w:eastAsia="zh-CN"/>
              </w:rPr>
              <w:t>28</w:t>
            </w:r>
            <w:r>
              <w:rPr>
                <w:rFonts w:hint="eastAsia" w:ascii="Calibri" w:hAnsi="Calibri" w:cs="Arial"/>
                <w:bCs/>
                <w:color w:val="000000"/>
                <w:sz w:val="24"/>
              </w:rPr>
              <w:t>日</w:t>
            </w:r>
            <w:r>
              <w:rPr>
                <w:rFonts w:ascii="Calibri" w:hAnsi="Calibri" w:cs="Arial"/>
                <w:bCs/>
                <w:color w:val="000000"/>
                <w:sz w:val="24"/>
              </w:rPr>
              <w:t>1</w:t>
            </w:r>
            <w:r>
              <w:rPr>
                <w:rFonts w:hint="eastAsia" w:ascii="Calibri" w:hAnsi="Calibri" w:cs="Arial"/>
                <w:bCs/>
                <w:color w:val="000000"/>
                <w:sz w:val="24"/>
              </w:rPr>
              <w:t>7：</w:t>
            </w:r>
            <w:r>
              <w:rPr>
                <w:rFonts w:ascii="Calibri" w:hAnsi="Calibri" w:cs="Arial"/>
                <w:bCs/>
                <w:color w:val="000000"/>
                <w:sz w:val="24"/>
              </w:rPr>
              <w:t>00</w:t>
            </w:r>
            <w:r>
              <w:rPr>
                <w:rFonts w:hint="eastAsia" w:ascii="Calibri" w:hAnsi="Calibri" w:cs="Arial"/>
                <w:bCs/>
                <w:color w:val="000000"/>
                <w:sz w:val="24"/>
              </w:rPr>
              <w:t>时（</w:t>
            </w:r>
            <w:r>
              <w:rPr>
                <w:rFonts w:hint="eastAsia" w:cs="Arial"/>
                <w:bCs/>
                <w:color w:val="000000"/>
                <w:sz w:val="24"/>
                <w:lang w:eastAsia="zh-CN"/>
              </w:rPr>
              <w:t>以</w:t>
            </w:r>
            <w:r>
              <w:rPr>
                <w:rFonts w:hint="eastAsia" w:ascii="Calibri" w:hAnsi="Calibri" w:cs="Arial"/>
                <w:bCs/>
                <w:color w:val="000000"/>
                <w:sz w:val="24"/>
              </w:rPr>
              <w:t>标书</w:t>
            </w:r>
            <w:r>
              <w:rPr>
                <w:rFonts w:hint="eastAsia" w:cs="Arial"/>
                <w:bCs/>
                <w:color w:val="000000"/>
                <w:sz w:val="24"/>
                <w:lang w:eastAsia="zh-CN"/>
              </w:rPr>
              <w:t>实际</w:t>
            </w:r>
            <w:r>
              <w:rPr>
                <w:rFonts w:hint="eastAsia" w:ascii="Calibri" w:hAnsi="Calibri" w:cs="Arial"/>
                <w:bCs/>
                <w:color w:val="000000"/>
                <w:sz w:val="24"/>
              </w:rPr>
              <w:t>到达</w:t>
            </w:r>
            <w:r>
              <w:rPr>
                <w:rFonts w:hint="eastAsia" w:cs="Arial"/>
                <w:bCs/>
                <w:color w:val="000000"/>
                <w:sz w:val="24"/>
                <w:lang w:eastAsia="zh-CN"/>
              </w:rPr>
              <w:t>新钢金属公司</w:t>
            </w:r>
            <w:r>
              <w:rPr>
                <w:rFonts w:hint="eastAsia" w:ascii="Calibri" w:hAnsi="Calibri" w:cs="Arial"/>
                <w:bCs/>
                <w:color w:val="000000"/>
                <w:sz w:val="24"/>
              </w:rPr>
              <w:t>时间为准）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2" w:type="dxa"/>
            <w:vAlign w:val="top"/>
          </w:tcPr>
          <w:p>
            <w:pPr>
              <w:numPr>
                <w:ilvl w:val="0"/>
                <w:numId w:val="2"/>
              </w:numPr>
              <w:jc w:val="center"/>
              <w:rPr>
                <w:rFonts w:ascii="Calibri" w:hAnsi="Calibri" w:cs="Arial"/>
                <w:color w:val="000000"/>
                <w:sz w:val="24"/>
              </w:rPr>
            </w:pPr>
          </w:p>
        </w:tc>
        <w:tc>
          <w:tcPr>
            <w:tcW w:w="7694" w:type="dxa"/>
            <w:vAlign w:val="top"/>
          </w:tcPr>
          <w:p>
            <w:pPr>
              <w:spacing w:line="360" w:lineRule="auto"/>
              <w:rPr>
                <w:rFonts w:ascii="Calibri" w:hAnsi="Calibri" w:cs="Arial"/>
                <w:color w:val="000000"/>
                <w:sz w:val="24"/>
              </w:rPr>
            </w:pPr>
            <w:r>
              <w:rPr>
                <w:rFonts w:hint="eastAsia" w:ascii="Calibri" w:hAnsi="Calibri" w:cs="Arial"/>
                <w:color w:val="000000"/>
                <w:sz w:val="24"/>
              </w:rPr>
              <w:t>议标日期：</w:t>
            </w:r>
            <w:r>
              <w:rPr>
                <w:rFonts w:hint="eastAsia" w:cs="Arial"/>
                <w:color w:val="000000"/>
                <w:sz w:val="24"/>
                <w:lang w:eastAsia="zh-CN"/>
              </w:rPr>
              <w:t>暂定</w:t>
            </w:r>
            <w:r>
              <w:rPr>
                <w:rFonts w:ascii="Calibri" w:hAnsi="Calibri" w:cs="Arial"/>
                <w:color w:val="000000"/>
                <w:sz w:val="24"/>
              </w:rPr>
              <w:t>20</w:t>
            </w:r>
            <w:r>
              <w:rPr>
                <w:rFonts w:hint="eastAsia" w:cs="Arial"/>
                <w:color w:val="000000"/>
                <w:sz w:val="24"/>
                <w:lang w:val="en-US" w:eastAsia="zh-CN"/>
              </w:rPr>
              <w:t>20</w:t>
            </w:r>
            <w:r>
              <w:rPr>
                <w:rFonts w:hint="eastAsia" w:ascii="Calibri" w:hAnsi="Calibri" w:cs="Arial"/>
                <w:color w:val="000000"/>
                <w:sz w:val="24"/>
              </w:rPr>
              <w:t>年</w:t>
            </w:r>
            <w:r>
              <w:rPr>
                <w:rFonts w:hint="eastAsia" w:cs="Arial"/>
                <w:color w:val="000000"/>
                <w:sz w:val="24"/>
                <w:lang w:val="en-US" w:eastAsia="zh-CN"/>
              </w:rPr>
              <w:t>4</w:t>
            </w:r>
            <w:r>
              <w:rPr>
                <w:rFonts w:hint="eastAsia" w:ascii="Calibri" w:hAnsi="Calibri" w:cs="Arial"/>
                <w:color w:val="000000"/>
                <w:sz w:val="24"/>
              </w:rPr>
              <w:t>月</w:t>
            </w:r>
            <w:r>
              <w:rPr>
                <w:rFonts w:hint="eastAsia" w:cs="Arial"/>
                <w:color w:val="000000"/>
                <w:sz w:val="24"/>
                <w:lang w:val="en-US" w:eastAsia="zh-CN"/>
              </w:rPr>
              <w:t>28</w:t>
            </w:r>
            <w:r>
              <w:rPr>
                <w:rFonts w:hint="eastAsia" w:ascii="Calibri" w:hAnsi="Calibri" w:cs="Arial"/>
                <w:color w:val="000000"/>
                <w:sz w:val="24"/>
              </w:rPr>
              <w:t>日</w:t>
            </w:r>
          </w:p>
        </w:tc>
      </w:tr>
    </w:tbl>
    <w:p>
      <w:pPr>
        <w:spacing w:line="360" w:lineRule="auto"/>
        <w:rPr>
          <w:rFonts w:ascii="宋体" w:hAnsi="宋体"/>
          <w:b/>
          <w:sz w:val="44"/>
          <w:szCs w:val="44"/>
        </w:rPr>
        <w:sectPr>
          <w:headerReference r:id="rId11" w:type="first"/>
          <w:headerReference r:id="rId9" w:type="default"/>
          <w:headerReference r:id="rId10" w:type="even"/>
          <w:pgSz w:w="11906" w:h="16838"/>
          <w:pgMar w:top="1134" w:right="1418" w:bottom="1134" w:left="1418" w:header="851" w:footer="851" w:gutter="0"/>
          <w:cols w:space="720" w:num="1"/>
          <w:titlePg/>
          <w:docGrid w:type="lines" w:linePitch="312" w:charSpace="0"/>
        </w:sectPr>
      </w:pPr>
    </w:p>
    <w:p>
      <w:pPr>
        <w:pStyle w:val="8"/>
        <w:numPr>
          <w:ilvl w:val="0"/>
          <w:numId w:val="1"/>
        </w:numPr>
        <w:ind w:firstLineChars="0"/>
        <w:rPr>
          <w:rFonts w:ascii="Arial" w:hAnsi="Arial" w:cs="Arial"/>
          <w:b/>
          <w:sz w:val="40"/>
          <w:szCs w:val="40"/>
        </w:rPr>
      </w:pPr>
      <w:r>
        <w:rPr>
          <w:rFonts w:hint="eastAsia" w:ascii="Arial" w:hAnsi="Arial" w:cs="Arial"/>
          <w:b/>
          <w:sz w:val="40"/>
          <w:szCs w:val="40"/>
        </w:rPr>
        <w:t>技术部分</w:t>
      </w:r>
    </w:p>
    <w:p>
      <w:pPr>
        <w:pStyle w:val="8"/>
        <w:ind w:left="3550" w:firstLine="0" w:firstLineChars="0"/>
        <w:rPr>
          <w:rFonts w:hint="eastAsia" w:ascii="Arial" w:hAnsi="Arial" w:cs="Arial"/>
          <w:b/>
          <w:sz w:val="40"/>
          <w:szCs w:val="40"/>
        </w:rPr>
      </w:pPr>
    </w:p>
    <w:p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hint="eastAsia" w:ascii="Arial" w:hAnsi="Arial" w:cs="Arial"/>
          <w:sz w:val="24"/>
          <w:szCs w:val="24"/>
        </w:rPr>
        <w:t xml:space="preserve">    详见</w:t>
      </w:r>
      <w:r>
        <w:rPr>
          <w:rFonts w:hint="eastAsia" w:ascii="Arial" w:hAnsi="Arial" w:cs="Arial"/>
          <w:sz w:val="24"/>
          <w:szCs w:val="24"/>
          <w:lang w:eastAsia="zh-CN"/>
        </w:rPr>
        <w:t>招标方（</w:t>
      </w:r>
      <w:r>
        <w:rPr>
          <w:rFonts w:hint="eastAsia" w:ascii="Arial" w:hAnsi="Arial" w:cs="Arial"/>
          <w:sz w:val="24"/>
          <w:szCs w:val="24"/>
        </w:rPr>
        <w:t>业主</w:t>
      </w:r>
      <w:r>
        <w:rPr>
          <w:rFonts w:hint="eastAsia" w:ascii="Arial" w:hAnsi="Arial" w:cs="Arial"/>
          <w:sz w:val="24"/>
          <w:szCs w:val="24"/>
          <w:lang w:val="en-US" w:eastAsia="zh-CN"/>
        </w:rPr>
        <w:t>)</w:t>
      </w:r>
      <w:r>
        <w:rPr>
          <w:rFonts w:hint="eastAsia" w:ascii="Arial" w:hAnsi="Arial" w:cs="Arial"/>
          <w:sz w:val="24"/>
          <w:szCs w:val="24"/>
        </w:rPr>
        <w:t xml:space="preserve">提供的 </w:t>
      </w:r>
      <w:r>
        <w:rPr>
          <w:rFonts w:hint="eastAsia" w:cs="Arial"/>
          <w:color w:val="000000"/>
          <w:sz w:val="24"/>
          <w:lang w:eastAsia="zh-CN"/>
        </w:rPr>
        <w:t>《新余新钢金属制品有限公司成品包装外委业务招标采购说明书》、《新钢金属成品包装外包服务合同（草案）》</w:t>
      </w:r>
      <w:r>
        <w:rPr>
          <w:rFonts w:hint="eastAsia" w:cs="Arial"/>
          <w:color w:val="000000"/>
          <w:sz w:val="24"/>
          <w:lang w:val="en-US" w:eastAsia="zh-CN"/>
        </w:rPr>
        <w:t xml:space="preserve"> 以</w:t>
      </w:r>
      <w:r>
        <w:rPr>
          <w:rFonts w:hint="eastAsia" w:cs="Arial"/>
          <w:color w:val="000000"/>
          <w:sz w:val="24"/>
          <w:lang w:eastAsia="zh-CN"/>
        </w:rPr>
        <w:t>及</w:t>
      </w:r>
      <w:r>
        <w:rPr>
          <w:rFonts w:hint="eastAsia" w:cs="Arial"/>
          <w:color w:val="000000"/>
          <w:sz w:val="24"/>
          <w:lang w:val="en-US" w:eastAsia="zh-CN"/>
        </w:rPr>
        <w:t xml:space="preserve"> </w:t>
      </w:r>
      <w:r>
        <w:rPr>
          <w:rFonts w:hint="eastAsia" w:ascii="Arial" w:hAnsi="Arial" w:cs="Arial"/>
          <w:sz w:val="24"/>
          <w:szCs w:val="24"/>
        </w:rPr>
        <w:t>《</w:t>
      </w:r>
      <w:r>
        <w:rPr>
          <w:rFonts w:hint="eastAsia" w:ascii="Arial" w:hAnsi="Arial" w:cs="Arial"/>
          <w:sz w:val="24"/>
          <w:szCs w:val="24"/>
          <w:lang w:eastAsia="zh-CN"/>
        </w:rPr>
        <w:t>新钢金属成品包装外包工作基本要求、操作规程及考核办法</w:t>
      </w:r>
      <w:r>
        <w:rPr>
          <w:rFonts w:hint="eastAsia" w:ascii="Arial" w:hAnsi="Arial" w:cs="Arial"/>
          <w:sz w:val="24"/>
          <w:szCs w:val="24"/>
        </w:rPr>
        <w:t>》</w:t>
      </w:r>
      <w:r>
        <w:rPr>
          <w:rFonts w:hint="eastAsia" w:ascii="Arial" w:hAnsi="Arial" w:cs="Arial"/>
          <w:sz w:val="24"/>
          <w:szCs w:val="24"/>
          <w:lang w:eastAsia="zh-CN"/>
        </w:rPr>
        <w:t>（此处略，若有意愿参与投标者请向招标方联系人索取）</w:t>
      </w:r>
      <w:r>
        <w:rPr>
          <w:rFonts w:hint="eastAsia" w:ascii="Arial" w:hAnsi="Arial" w:cs="Arial"/>
          <w:sz w:val="24"/>
          <w:szCs w:val="24"/>
        </w:rPr>
        <w:t>，并欢迎</w:t>
      </w:r>
      <w:r>
        <w:rPr>
          <w:rFonts w:hint="eastAsia" w:ascii="Arial" w:hAnsi="Arial" w:cs="Arial"/>
          <w:sz w:val="24"/>
          <w:szCs w:val="24"/>
          <w:lang w:eastAsia="zh-CN"/>
        </w:rPr>
        <w:t>拟参与投标方</w:t>
      </w:r>
      <w:r>
        <w:rPr>
          <w:rFonts w:hint="eastAsia" w:ascii="Arial" w:hAnsi="Arial" w:cs="Arial"/>
          <w:sz w:val="24"/>
          <w:szCs w:val="24"/>
        </w:rPr>
        <w:t>到</w:t>
      </w:r>
      <w:r>
        <w:rPr>
          <w:rFonts w:hint="eastAsia" w:ascii="Arial" w:hAnsi="Arial" w:cs="Arial"/>
          <w:sz w:val="24"/>
          <w:szCs w:val="24"/>
          <w:lang w:eastAsia="zh-CN"/>
        </w:rPr>
        <w:t>招标方单位</w:t>
      </w:r>
      <w:r>
        <w:rPr>
          <w:rFonts w:hint="eastAsia" w:ascii="Arial" w:hAnsi="Arial" w:cs="Arial"/>
          <w:sz w:val="24"/>
          <w:szCs w:val="24"/>
        </w:rPr>
        <w:t>现场勘察、咨询。</w:t>
      </w:r>
    </w:p>
    <w:sectPr>
      <w:pgSz w:w="11906" w:h="16838"/>
      <w:pgMar w:top="680" w:right="1797" w:bottom="567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jc w:val="both"/>
      <w:rPr>
        <w:rFonts w:ascii="宋体" w:hAnsi="宋体" w:cs="宋体"/>
        <w:b/>
        <w:i/>
        <w:kern w:val="0"/>
        <w:sz w:val="21"/>
        <w:szCs w:val="21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both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E"/>
    <w:multiLevelType w:val="multilevel"/>
    <w:tmpl w:val="0000001E"/>
    <w:lvl w:ilvl="0" w:tentative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  <w:rPr>
        <w:rFonts w:cs="Times New Roman"/>
      </w:rPr>
    </w:lvl>
    <w:lvl w:ilvl="1" w:tentative="0">
      <w:start w:val="1"/>
      <w:numFmt w:val="decimal"/>
      <w:isLgl/>
      <w:lvlText w:val="%1.%2"/>
      <w:lvlJc w:val="left"/>
      <w:pPr>
        <w:ind w:left="1500" w:hanging="1020"/>
      </w:pPr>
      <w:rPr>
        <w:rFonts w:hint="default" w:hAnsi="Calibri" w:cs="Times New Roman"/>
      </w:rPr>
    </w:lvl>
    <w:lvl w:ilvl="2" w:tentative="0">
      <w:start w:val="1"/>
      <w:numFmt w:val="decimal"/>
      <w:isLgl/>
      <w:lvlText w:val="%1.%2.%3"/>
      <w:lvlJc w:val="left"/>
      <w:pPr>
        <w:ind w:left="1980" w:hanging="1020"/>
      </w:pPr>
      <w:rPr>
        <w:rFonts w:hint="default" w:hAnsi="Calibri" w:cs="Times New Roman"/>
      </w:rPr>
    </w:lvl>
    <w:lvl w:ilvl="3" w:tentative="0">
      <w:start w:val="1"/>
      <w:numFmt w:val="decimal"/>
      <w:isLgl/>
      <w:lvlText w:val="%1.%2.%3.%4"/>
      <w:lvlJc w:val="left"/>
      <w:pPr>
        <w:ind w:left="2460" w:hanging="1020"/>
      </w:pPr>
      <w:rPr>
        <w:rFonts w:hint="default" w:hAnsi="Calibri" w:cs="Times New Roman"/>
      </w:rPr>
    </w:lvl>
    <w:lvl w:ilvl="4" w:tentative="0">
      <w:start w:val="1"/>
      <w:numFmt w:val="decimal"/>
      <w:isLgl/>
      <w:lvlText w:val="%1.%2.%3.%4.%5"/>
      <w:lvlJc w:val="left"/>
      <w:pPr>
        <w:ind w:left="3000" w:hanging="1080"/>
      </w:pPr>
      <w:rPr>
        <w:rFonts w:hint="default" w:hAnsi="Calibri" w:cs="Times New Roman"/>
      </w:rPr>
    </w:lvl>
    <w:lvl w:ilvl="5" w:tentative="0">
      <w:start w:val="1"/>
      <w:numFmt w:val="decimal"/>
      <w:isLgl/>
      <w:lvlText w:val="%1.%2.%3.%4.%5.%6"/>
      <w:lvlJc w:val="left"/>
      <w:pPr>
        <w:ind w:left="3480" w:hanging="1080"/>
      </w:pPr>
      <w:rPr>
        <w:rFonts w:hint="default" w:hAnsi="Calibri" w:cs="Times New Roman"/>
      </w:rPr>
    </w:lvl>
    <w:lvl w:ilvl="6" w:tentative="0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 w:hAnsi="Calibri" w:cs="Times New Roman"/>
      </w:rPr>
    </w:lvl>
    <w:lvl w:ilvl="7" w:tentative="0">
      <w:start w:val="1"/>
      <w:numFmt w:val="decimal"/>
      <w:isLgl/>
      <w:lvlText w:val="%1.%2.%3.%4.%5.%6.%7.%8"/>
      <w:lvlJc w:val="left"/>
      <w:pPr>
        <w:ind w:left="4800" w:hanging="1440"/>
      </w:pPr>
      <w:rPr>
        <w:rFonts w:hint="default" w:hAnsi="Calibri" w:cs="Times New Roman"/>
      </w:rPr>
    </w:lvl>
    <w:lvl w:ilvl="8" w:tentative="0">
      <w:start w:val="1"/>
      <w:numFmt w:val="decimal"/>
      <w:isLgl/>
      <w:lvlText w:val="%1.%2.%3.%4.%5.%6.%7.%8.%9"/>
      <w:lvlJc w:val="left"/>
      <w:pPr>
        <w:ind w:left="5640" w:hanging="1800"/>
      </w:pPr>
      <w:rPr>
        <w:rFonts w:hint="default" w:hAnsi="Calibri" w:cs="Times New Roman"/>
      </w:rPr>
    </w:lvl>
  </w:abstractNum>
  <w:abstractNum w:abstractNumId="1">
    <w:nsid w:val="732767FD"/>
    <w:multiLevelType w:val="multilevel"/>
    <w:tmpl w:val="732767FD"/>
    <w:lvl w:ilvl="0" w:tentative="0">
      <w:start w:val="1"/>
      <w:numFmt w:val="japaneseCounting"/>
      <w:lvlText w:val="%1、"/>
      <w:lvlJc w:val="left"/>
      <w:pPr>
        <w:ind w:left="3550" w:hanging="90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3490" w:hanging="420"/>
      </w:pPr>
    </w:lvl>
    <w:lvl w:ilvl="2" w:tentative="0">
      <w:start w:val="1"/>
      <w:numFmt w:val="lowerRoman"/>
      <w:lvlText w:val="%3."/>
      <w:lvlJc w:val="right"/>
      <w:pPr>
        <w:ind w:left="3910" w:hanging="420"/>
      </w:pPr>
    </w:lvl>
    <w:lvl w:ilvl="3" w:tentative="0">
      <w:start w:val="1"/>
      <w:numFmt w:val="decimal"/>
      <w:lvlText w:val="%4."/>
      <w:lvlJc w:val="left"/>
      <w:pPr>
        <w:ind w:left="4330" w:hanging="420"/>
      </w:pPr>
    </w:lvl>
    <w:lvl w:ilvl="4" w:tentative="0">
      <w:start w:val="1"/>
      <w:numFmt w:val="lowerLetter"/>
      <w:lvlText w:val="%5)"/>
      <w:lvlJc w:val="left"/>
      <w:pPr>
        <w:ind w:left="4750" w:hanging="420"/>
      </w:pPr>
    </w:lvl>
    <w:lvl w:ilvl="5" w:tentative="0">
      <w:start w:val="1"/>
      <w:numFmt w:val="lowerRoman"/>
      <w:lvlText w:val="%6."/>
      <w:lvlJc w:val="right"/>
      <w:pPr>
        <w:ind w:left="5170" w:hanging="420"/>
      </w:pPr>
    </w:lvl>
    <w:lvl w:ilvl="6" w:tentative="0">
      <w:start w:val="1"/>
      <w:numFmt w:val="decimal"/>
      <w:lvlText w:val="%7."/>
      <w:lvlJc w:val="left"/>
      <w:pPr>
        <w:ind w:left="5590" w:hanging="420"/>
      </w:pPr>
    </w:lvl>
    <w:lvl w:ilvl="7" w:tentative="0">
      <w:start w:val="1"/>
      <w:numFmt w:val="lowerLetter"/>
      <w:lvlText w:val="%8)"/>
      <w:lvlJc w:val="left"/>
      <w:pPr>
        <w:ind w:left="6010" w:hanging="420"/>
      </w:pPr>
    </w:lvl>
    <w:lvl w:ilvl="8" w:tentative="0">
      <w:start w:val="1"/>
      <w:numFmt w:val="lowerRoman"/>
      <w:lvlText w:val="%9."/>
      <w:lvlJc w:val="right"/>
      <w:pPr>
        <w:ind w:left="643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943"/>
    <w:rsid w:val="000211D3"/>
    <w:rsid w:val="000544CA"/>
    <w:rsid w:val="00080ADD"/>
    <w:rsid w:val="00097FAE"/>
    <w:rsid w:val="00131D9B"/>
    <w:rsid w:val="00181656"/>
    <w:rsid w:val="001F4D97"/>
    <w:rsid w:val="001F61A6"/>
    <w:rsid w:val="0022687F"/>
    <w:rsid w:val="00274441"/>
    <w:rsid w:val="002B0877"/>
    <w:rsid w:val="002C6FBA"/>
    <w:rsid w:val="00365971"/>
    <w:rsid w:val="003C1730"/>
    <w:rsid w:val="00403081"/>
    <w:rsid w:val="004221D9"/>
    <w:rsid w:val="004602FF"/>
    <w:rsid w:val="004974D0"/>
    <w:rsid w:val="004B795D"/>
    <w:rsid w:val="004F4634"/>
    <w:rsid w:val="005222D7"/>
    <w:rsid w:val="0052645B"/>
    <w:rsid w:val="005347D8"/>
    <w:rsid w:val="00546B75"/>
    <w:rsid w:val="005B3824"/>
    <w:rsid w:val="0065772D"/>
    <w:rsid w:val="0069120D"/>
    <w:rsid w:val="006C111C"/>
    <w:rsid w:val="0076575B"/>
    <w:rsid w:val="00831498"/>
    <w:rsid w:val="00872CE9"/>
    <w:rsid w:val="00935ADF"/>
    <w:rsid w:val="009562E6"/>
    <w:rsid w:val="00956638"/>
    <w:rsid w:val="009B5D40"/>
    <w:rsid w:val="009E4943"/>
    <w:rsid w:val="00A0382B"/>
    <w:rsid w:val="00A54EF4"/>
    <w:rsid w:val="00B459CC"/>
    <w:rsid w:val="00B557CE"/>
    <w:rsid w:val="00B94099"/>
    <w:rsid w:val="00BB5458"/>
    <w:rsid w:val="00C70470"/>
    <w:rsid w:val="00CB3344"/>
    <w:rsid w:val="00CE5205"/>
    <w:rsid w:val="00D601DB"/>
    <w:rsid w:val="00E22906"/>
    <w:rsid w:val="00F10436"/>
    <w:rsid w:val="00F24551"/>
    <w:rsid w:val="00FE00F9"/>
    <w:rsid w:val="0541466D"/>
    <w:rsid w:val="054979C9"/>
    <w:rsid w:val="12E15D40"/>
    <w:rsid w:val="1BE5113A"/>
    <w:rsid w:val="1C021436"/>
    <w:rsid w:val="1C181A43"/>
    <w:rsid w:val="2B9F0ADF"/>
    <w:rsid w:val="2C2C200A"/>
    <w:rsid w:val="2E5D7FEF"/>
    <w:rsid w:val="312F015C"/>
    <w:rsid w:val="32DF2BA3"/>
    <w:rsid w:val="381F7922"/>
    <w:rsid w:val="384D41D9"/>
    <w:rsid w:val="414B0698"/>
    <w:rsid w:val="42C977E3"/>
    <w:rsid w:val="5162071B"/>
    <w:rsid w:val="54770F2F"/>
    <w:rsid w:val="551F097C"/>
    <w:rsid w:val="56E32282"/>
    <w:rsid w:val="57FB6F26"/>
    <w:rsid w:val="5D2F3C22"/>
    <w:rsid w:val="68A8449C"/>
    <w:rsid w:val="69313A96"/>
    <w:rsid w:val="6A497DEA"/>
    <w:rsid w:val="6A81358E"/>
    <w:rsid w:val="73352A1D"/>
    <w:rsid w:val="7A6D1A92"/>
    <w:rsid w:val="7D910CC7"/>
    <w:rsid w:val="7E492020"/>
    <w:rsid w:val="7EF230A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99" w:semiHidden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paragraph" w:styleId="5">
    <w:name w:val="Normal (Web)"/>
    <w:basedOn w:val="1"/>
    <w:qFormat/>
    <w:uiPriority w:val="0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7"/>
    <w:link w:val="4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Char"/>
    <w:basedOn w:val="7"/>
    <w:link w:val="3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4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numbering" Target="numbering.xml"/><Relationship Id="rId13" Type="http://schemas.openxmlformats.org/officeDocument/2006/relationships/customXml" Target="../customXml/item1.xml"/><Relationship Id="rId12" Type="http://schemas.openxmlformats.org/officeDocument/2006/relationships/theme" Target="theme/theme1.xml"/><Relationship Id="rId11" Type="http://schemas.openxmlformats.org/officeDocument/2006/relationships/header" Target="header6.xml"/><Relationship Id="rId10" Type="http://schemas.openxmlformats.org/officeDocument/2006/relationships/header" Target="header5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NV Bekaert SA</Company>
  <Pages>3</Pages>
  <Words>103</Words>
  <Characters>589</Characters>
  <Lines>4</Lines>
  <Paragraphs>1</Paragraphs>
  <TotalTime>73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2015-06-03T08:18:00Z</dcterms:created>
  <dc:creator>Liu Wan (BXMP)</dc:creator>
  <cp:lastModifiedBy>涂涂</cp:lastModifiedBy>
  <cp:lastPrinted>2018-12-13T02:41:00Z</cp:lastPrinted>
  <dcterms:modified xsi:type="dcterms:W3CDTF">2020-04-23T06:17:17Z</dcterms:modified>
  <dc:title>贝卡尔特（新余）金属      制品有限公司新华厂1#酸洗线酸池维修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