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 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废品（废铝包钢丝）销售招标书</w:t>
      </w:r>
    </w:p>
    <w:tbl>
      <w:tblPr>
        <w:tblStyle w:val="7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395"/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  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招标单位</w:t>
            </w:r>
          </w:p>
        </w:tc>
        <w:tc>
          <w:tcPr>
            <w:tcW w:w="687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新余新钢金属制品有限公司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招标编号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XXMP-HQ-20200408 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招标项目</w:t>
            </w:r>
          </w:p>
        </w:tc>
        <w:tc>
          <w:tcPr>
            <w:tcW w:w="6870" w:type="dxa"/>
            <w:textDirection w:val="lrTb"/>
            <w:vAlign w:val="top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废铝包钢丝销售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项目合同期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2020年4 月 1 日----2020年 6 月 30日      (2020第 2  季度）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招标时间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2020年4月8日---2020年4月10日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投标文件时间要求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投标截止时间：应于2020年4月10日10：00前（北京时间）把投标文件递交到招标单位经办人签收为准。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投标文件密封要求</w:t>
            </w:r>
          </w:p>
        </w:tc>
        <w:tc>
          <w:tcPr>
            <w:tcW w:w="6870" w:type="dxa"/>
          </w:tcPr>
          <w:p>
            <w:pPr>
              <w:numPr>
                <w:ilvl w:val="0"/>
                <w:numId w:val="2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文件和报价单要签名、盖章并要密封好（信封上要有密封章），报价单不得涂改。否则，投标文件无效。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外地的单位也可以用电子文件报价。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招标单位基本信息</w:t>
            </w:r>
          </w:p>
        </w:tc>
        <w:tc>
          <w:tcPr>
            <w:tcW w:w="6870" w:type="dxa"/>
            <w:textDirection w:val="lrTb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单位名称：新余新钢金属制品有限公司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地址：江西新余高新产业园区渝东大道3089号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邮编：338004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传真：0790-6460188， 电话：0790-6460888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开户银行：中国银行新余市分行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账号： 1992 0494 6009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税号：9136 0500 6960 9765 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招标单位联系人</w:t>
            </w:r>
          </w:p>
        </w:tc>
        <w:tc>
          <w:tcPr>
            <w:tcW w:w="6870" w:type="dxa"/>
            <w:textDirection w:val="lrTb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销售采购部：姚亮明  13907909709 /0790-6460182   传真：0790-6460188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投标报价单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61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投标须知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1）投标方应认真阅读和了解招标文件内容，并按招标文件要求提供全部资料；并对招标方的文件和技术资料承担保密责任，不得用于本次报价以外任何目的。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2）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开标之前，投废铝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lang w:eastAsia="zh-CN"/>
              </w:rPr>
              <w:t>包钢丝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品种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须交纳投标保证金壹拾万元整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  <w:lang w:val="en-US" w:eastAsia="zh-CN"/>
              </w:rPr>
              <w:t>10万元）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u w:val="single"/>
              </w:rPr>
              <w:t>，投标期限为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u w:val="single"/>
                <w:lang w:val="en-US" w:eastAsia="zh-CN"/>
              </w:rPr>
              <w:t>3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u w:val="single"/>
              </w:rPr>
              <w:t>个月；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  <w:lang w:eastAsia="zh-CN"/>
              </w:rPr>
              <w:t>投标保证金由招标方财务确认，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未交纳投标保证金的标书无效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</w:rPr>
              <w:t>；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投标保证金的形式：电汇或进帐单，不收现金；投标保证金的出票单位与投标单位应一致。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lang w:eastAsia="zh-CN"/>
              </w:rPr>
              <w:t>除保证金外无其它费用。</w:t>
            </w:r>
          </w:p>
          <w:p>
            <w:pPr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）开标前，招标方根据当期市场行情，确定各招标品种的销售底价；开标后，根据投标价格分品种由高到低排定名次，选择第一名为中标单位，若中标单位中标后决定放弃中标资格，投标保证金没收，由第二名中标，以此类推。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若投标价与底价偏差（≦1%）较小时双方可进行协商处理，但必须报公司总经理批准。若投标价低于底价（&gt;1%）较大时，则投标作废。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4）付款及结算：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款到发货</w:t>
            </w:r>
            <w:r>
              <w:rPr>
                <w:rFonts w:hint="eastAsia"/>
                <w:vertAlign w:val="baseline"/>
                <w:lang w:val="en-US" w:eastAsia="zh-CN"/>
              </w:rPr>
              <w:t>，中标单位如是一般纳税人可开具增值税专用发票，其他开具增值税普通发票。以人民币结算。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5）提货期：必须按我公司通知时间提货，要求每月月底之前（原则上要求在每月25日之前）清空当月所中标品种废品。如未清空，按每吨从投保金中扣1000元，进行违约处罚。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numPr>
                <w:ilvl w:val="0"/>
                <w:numId w:val="3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违约：中标单位接到我公司中标通知而未能在规定时间内（3天内）签订合同的，则取消中标资格并没收投标保证金。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中标单位接到我公司提货通知两个工作日之内、未完成应提货数量，逾期按吨位数量收取转运费和保管费，超过两天的每天支付500元/吨。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restart"/>
            <w:textDirection w:val="lrTb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395" w:type="dxa"/>
            <w:vMerge w:val="restart"/>
            <w:textDirection w:val="lrTb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投标须知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8）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投标单位如有串标或其它（含合同执行期）违规行为，没收投标保证金或履约保证金，并取消中标资格或终止合同，禁止今后参加我公司招标事项。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9）投标保证金的退还：未中标单位，评标结束后十个工作日内无息退还；中标单位，投标保证金转为履约保证金，提货完毕后十个工作日内无息退还，或转为下一期的投标保证金。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10）投标单位应提供本企业的营业执照副本（复印件）；、法定代表人身份证明书。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11）a. 招标小组对各投标单位的最终报价文件进行评审。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b. 价格评审以招标方原定基价为基础。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C. 招标小组成员在价格评审时，除考虑供应商的报价之外，还要考虑商业信用等因素。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12) 招标单位收到标书后应在3--5个工作日内开标，并及时告知投标方中标信息。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(附件）</w:t>
      </w:r>
    </w:p>
    <w:p>
      <w:pPr>
        <w:pStyle w:val="8"/>
        <w:autoSpaceDE w:val="0"/>
        <w:autoSpaceDN w:val="0"/>
        <w:textAlignment w:val="bottom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  <w:lang w:eastAsia="zh-CN"/>
        </w:rPr>
        <w:t>新余新钢</w:t>
      </w:r>
      <w:r>
        <w:rPr>
          <w:rFonts w:hint="eastAsia" w:ascii="楷体_GB2312" w:eastAsia="楷体_GB2312"/>
          <w:b/>
          <w:sz w:val="36"/>
          <w:szCs w:val="36"/>
        </w:rPr>
        <w:t>金属制品有限公司</w:t>
      </w:r>
    </w:p>
    <w:p>
      <w:pPr>
        <w:autoSpaceDE w:val="0"/>
        <w:autoSpaceDN w:val="0"/>
        <w:adjustRightInd w:val="0"/>
        <w:spacing w:line="312" w:lineRule="atLeast"/>
        <w:jc w:val="center"/>
        <w:textAlignment w:val="bottom"/>
        <w:rPr>
          <w:b/>
          <w:kern w:val="0"/>
          <w:sz w:val="30"/>
          <w:szCs w:val="30"/>
        </w:rPr>
      </w:pPr>
      <w:r>
        <w:rPr>
          <w:rFonts w:hint="eastAsia"/>
          <w:b/>
          <w:kern w:val="0"/>
          <w:sz w:val="30"/>
          <w:szCs w:val="30"/>
          <w:u w:val="single"/>
        </w:rPr>
        <w:t xml:space="preserve">XINYU </w:t>
      </w:r>
      <w:r>
        <w:rPr>
          <w:rFonts w:hint="eastAsia"/>
          <w:b/>
          <w:kern w:val="0"/>
          <w:sz w:val="30"/>
          <w:szCs w:val="30"/>
          <w:u w:val="single"/>
          <w:lang w:val="en-US" w:eastAsia="zh-CN"/>
        </w:rPr>
        <w:t xml:space="preserve">XINSTEEL </w:t>
      </w:r>
      <w:r>
        <w:rPr>
          <w:b/>
          <w:kern w:val="0"/>
          <w:sz w:val="30"/>
          <w:szCs w:val="30"/>
          <w:u w:val="single"/>
        </w:rPr>
        <w:t>M</w:t>
      </w:r>
      <w:r>
        <w:rPr>
          <w:kern w:val="0"/>
          <w:sz w:val="30"/>
          <w:szCs w:val="30"/>
          <w:u w:val="single"/>
        </w:rPr>
        <w:t>etal</w:t>
      </w:r>
      <w:r>
        <w:rPr>
          <w:b/>
          <w:kern w:val="0"/>
          <w:sz w:val="30"/>
          <w:szCs w:val="30"/>
          <w:u w:val="single"/>
        </w:rPr>
        <w:t xml:space="preserve"> P</w:t>
      </w:r>
      <w:r>
        <w:rPr>
          <w:kern w:val="0"/>
          <w:sz w:val="30"/>
          <w:szCs w:val="30"/>
          <w:u w:val="single"/>
        </w:rPr>
        <w:t>roducts</w:t>
      </w:r>
      <w:r>
        <w:rPr>
          <w:b/>
          <w:kern w:val="0"/>
          <w:sz w:val="30"/>
          <w:szCs w:val="30"/>
          <w:u w:val="single"/>
        </w:rPr>
        <w:t xml:space="preserve"> C</w:t>
      </w:r>
      <w:r>
        <w:rPr>
          <w:kern w:val="0"/>
          <w:sz w:val="30"/>
          <w:szCs w:val="30"/>
          <w:u w:val="single"/>
        </w:rPr>
        <w:t>o</w:t>
      </w:r>
      <w:r>
        <w:rPr>
          <w:b/>
          <w:kern w:val="0"/>
          <w:sz w:val="30"/>
          <w:szCs w:val="30"/>
          <w:u w:val="single"/>
        </w:rPr>
        <w:t xml:space="preserve">., </w:t>
      </w:r>
      <w:r>
        <w:rPr>
          <w:kern w:val="0"/>
          <w:sz w:val="30"/>
          <w:szCs w:val="30"/>
          <w:u w:val="single"/>
        </w:rPr>
        <w:t>Ltd</w:t>
      </w:r>
      <w:r>
        <w:rPr>
          <w:b/>
          <w:kern w:val="0"/>
          <w:sz w:val="30"/>
          <w:szCs w:val="30"/>
          <w:u w:val="single"/>
        </w:rPr>
        <w:t>.</w:t>
      </w:r>
    </w:p>
    <w:p>
      <w:pPr>
        <w:autoSpaceDE w:val="0"/>
        <w:autoSpaceDN w:val="0"/>
        <w:adjustRightInd w:val="0"/>
        <w:spacing w:line="312" w:lineRule="atLeast"/>
        <w:jc w:val="center"/>
        <w:textAlignment w:val="bottom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地址</w:t>
      </w:r>
      <w:r>
        <w:rPr>
          <w:kern w:val="0"/>
          <w:sz w:val="24"/>
          <w:szCs w:val="24"/>
        </w:rPr>
        <w:t xml:space="preserve">: </w:t>
      </w:r>
      <w:r>
        <w:rPr>
          <w:rFonts w:hint="eastAsia"/>
          <w:kern w:val="0"/>
          <w:sz w:val="24"/>
          <w:szCs w:val="24"/>
        </w:rPr>
        <w:t>中国江西省新余市高新产业园渝东大道</w:t>
      </w:r>
      <w:r>
        <w:rPr>
          <w:rFonts w:hint="eastAsia"/>
          <w:kern w:val="0"/>
          <w:sz w:val="24"/>
          <w:szCs w:val="24"/>
          <w:lang w:val="en-US" w:eastAsia="zh-CN"/>
        </w:rPr>
        <w:t>3089号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邮编</w:t>
      </w:r>
      <w:r>
        <w:rPr>
          <w:kern w:val="0"/>
          <w:sz w:val="24"/>
          <w:szCs w:val="24"/>
        </w:rPr>
        <w:t>: 338004</w:t>
      </w:r>
    </w:p>
    <w:p>
      <w:pPr>
        <w:autoSpaceDE w:val="0"/>
        <w:autoSpaceDN w:val="0"/>
        <w:adjustRightInd w:val="0"/>
        <w:spacing w:line="312" w:lineRule="atLeast"/>
        <w:jc w:val="center"/>
        <w:textAlignment w:val="bottom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电话</w:t>
      </w:r>
      <w:r>
        <w:rPr>
          <w:kern w:val="0"/>
          <w:sz w:val="24"/>
          <w:szCs w:val="24"/>
        </w:rPr>
        <w:t>:0790-6460</w:t>
      </w:r>
      <w:r>
        <w:rPr>
          <w:rFonts w:hint="eastAsia"/>
          <w:kern w:val="0"/>
          <w:sz w:val="24"/>
          <w:szCs w:val="24"/>
          <w:lang w:val="en-US" w:eastAsia="zh-CN"/>
        </w:rPr>
        <w:t>182</w:t>
      </w:r>
      <w:r>
        <w:rPr>
          <w:kern w:val="0"/>
          <w:sz w:val="24"/>
          <w:szCs w:val="24"/>
        </w:rPr>
        <w:t xml:space="preserve">   </w:t>
      </w:r>
      <w:r>
        <w:rPr>
          <w:rFonts w:hint="eastAsia"/>
          <w:kern w:val="0"/>
          <w:sz w:val="24"/>
          <w:szCs w:val="24"/>
        </w:rPr>
        <w:t>传真</w:t>
      </w:r>
      <w:r>
        <w:rPr>
          <w:kern w:val="0"/>
          <w:sz w:val="24"/>
          <w:szCs w:val="24"/>
        </w:rPr>
        <w:t>:0790-6460</w:t>
      </w:r>
      <w:r>
        <w:rPr>
          <w:rFonts w:hint="eastAsia"/>
          <w:kern w:val="0"/>
          <w:sz w:val="24"/>
          <w:szCs w:val="24"/>
        </w:rPr>
        <w:t>188</w:t>
      </w:r>
      <w:r>
        <w:rPr>
          <w:kern w:val="0"/>
          <w:sz w:val="24"/>
          <w:szCs w:val="24"/>
        </w:rPr>
        <w:t xml:space="preserve">   </w:t>
      </w:r>
    </w:p>
    <w:p>
      <w:pPr>
        <w:autoSpaceDE w:val="0"/>
        <w:autoSpaceDN w:val="0"/>
        <w:adjustRightInd w:val="0"/>
        <w:spacing w:line="312" w:lineRule="atLeast"/>
        <w:jc w:val="center"/>
        <w:textAlignment w:val="bottom"/>
        <w:rPr>
          <w:rFonts w:ascii="昆仑细圆" w:eastAsia="昆仑细圆"/>
          <w:b/>
          <w:kern w:val="0"/>
          <w:sz w:val="44"/>
          <w:szCs w:val="44"/>
          <w:u w:val="single"/>
        </w:rPr>
      </w:pPr>
      <w:r>
        <w:rPr>
          <w:rFonts w:hint="eastAsia" w:ascii="昆仑细圆" w:eastAsia="昆仑细圆"/>
          <w:b/>
          <w:kern w:val="0"/>
          <w:sz w:val="44"/>
          <w:szCs w:val="44"/>
          <w:u w:val="single"/>
        </w:rPr>
        <w:t>报</w:t>
      </w:r>
      <w:r>
        <w:rPr>
          <w:rFonts w:hint="eastAsia" w:ascii="昆仑细圆" w:eastAsia="昆仑细圆"/>
          <w:b/>
          <w:kern w:val="0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昆仑细圆" w:eastAsia="昆仑细圆"/>
          <w:b/>
          <w:kern w:val="0"/>
          <w:sz w:val="44"/>
          <w:szCs w:val="44"/>
          <w:u w:val="single"/>
        </w:rPr>
        <w:t>价</w:t>
      </w:r>
      <w:r>
        <w:rPr>
          <w:rFonts w:hint="eastAsia" w:ascii="昆仑细圆" w:eastAsia="昆仑细圆"/>
          <w:b/>
          <w:kern w:val="0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昆仑细圆" w:eastAsia="昆仑细圆"/>
          <w:b/>
          <w:kern w:val="0"/>
          <w:sz w:val="44"/>
          <w:szCs w:val="44"/>
          <w:u w:val="single"/>
        </w:rPr>
        <w:t>单</w:t>
      </w:r>
    </w:p>
    <w:tbl>
      <w:tblPr>
        <w:tblStyle w:val="6"/>
        <w:tblW w:w="9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28"/>
        <w:gridCol w:w="4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报价</w:t>
            </w:r>
            <w:r>
              <w:rPr>
                <w:rFonts w:hint="eastAsia"/>
                <w:kern w:val="0"/>
                <w:sz w:val="24"/>
                <w:szCs w:val="24"/>
              </w:rPr>
              <w:t>单位：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编号</w:t>
            </w:r>
            <w:r>
              <w:rPr>
                <w:rFonts w:ascii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XMP-HQ-20</w:t>
            </w:r>
            <w:r>
              <w:rPr>
                <w:rFonts w:hint="eastAsia" w:ascii="宋体"/>
                <w:color w:val="auto"/>
                <w:kern w:val="0"/>
                <w:sz w:val="24"/>
                <w:szCs w:val="24"/>
                <w:lang w:val="en-US" w:eastAsia="zh-CN"/>
              </w:rPr>
              <w:t>200408 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电话和</w:t>
            </w:r>
            <w:r>
              <w:rPr>
                <w:rFonts w:hint="eastAsia"/>
                <w:kern w:val="0"/>
                <w:sz w:val="24"/>
                <w:szCs w:val="24"/>
              </w:rPr>
              <w:t>传真号：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日期</w:t>
            </w:r>
            <w:r>
              <w:rPr>
                <w:rFonts w:ascii="宋体"/>
                <w:kern w:val="0"/>
                <w:sz w:val="24"/>
                <w:szCs w:val="24"/>
              </w:rPr>
              <w:t>: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20.4.8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/>
                <w:kern w:val="0"/>
                <w:sz w:val="24"/>
                <w:szCs w:val="24"/>
              </w:rPr>
              <w:t>人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: 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销售采购部</w:t>
            </w:r>
            <w:r>
              <w:rPr>
                <w:rFonts w:hint="eastAsia"/>
                <w:kern w:val="0"/>
                <w:sz w:val="24"/>
                <w:szCs w:val="24"/>
              </w:rPr>
              <w:t>发件人：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姚亮明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tabs>
          <w:tab w:val="left" w:pos="2520"/>
        </w:tabs>
        <w:rPr>
          <w:rFonts w:hint="eastAsia"/>
          <w:szCs w:val="21"/>
          <w:lang w:val="en-US" w:eastAsia="zh-CN"/>
        </w:rPr>
      </w:pPr>
      <w:r>
        <w:rPr>
          <w:rFonts w:hint="eastAsia"/>
          <w:sz w:val="24"/>
          <w:szCs w:val="24"/>
        </w:rPr>
        <w:t>REF:报价</w:t>
      </w:r>
      <w:r>
        <w:rPr>
          <w:sz w:val="24"/>
          <w:szCs w:val="24"/>
        </w:rPr>
        <w:tab/>
      </w:r>
    </w:p>
    <w:tbl>
      <w:tblPr>
        <w:tblStyle w:val="6"/>
        <w:tblW w:w="90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2484"/>
        <w:gridCol w:w="2019"/>
        <w:gridCol w:w="2092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编号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品种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预计数量（吨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/季）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报价（ 元/吨）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提货地点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废甲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A</w:t>
            </w:r>
            <w:r>
              <w:rPr>
                <w:rStyle w:val="10"/>
                <w:lang w:val="en-US" w:eastAsia="zh-CN" w:bidi="ar-SA"/>
              </w:rPr>
              <w:t>级铝包钢丝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60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铝包厂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（渝东大道3089号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废甲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B</w:t>
            </w:r>
            <w:r>
              <w:rPr>
                <w:rStyle w:val="10"/>
                <w:lang w:val="en-US" w:eastAsia="zh-CN" w:bidi="ar-SA"/>
              </w:rPr>
              <w:t>级铝包钢丝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20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废乙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A</w:t>
            </w:r>
            <w:r>
              <w:rPr>
                <w:rStyle w:val="10"/>
                <w:lang w:val="en-US" w:eastAsia="zh-CN" w:bidi="ar-SA"/>
              </w:rPr>
              <w:t>级铝包钢丝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30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废乙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B</w:t>
            </w:r>
            <w:r>
              <w:rPr>
                <w:rStyle w:val="10"/>
                <w:lang w:val="en-US" w:eastAsia="zh-CN" w:bidi="ar-SA"/>
              </w:rPr>
              <w:t>级铝包钢丝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废甲级母线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10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废乙级母线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10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废镀锌钢丝、废镀锌绞线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废铝包钢绞线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废丝短头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说明：合同期：2020年4月1日----2020年6月30日。</w:t>
      </w:r>
    </w:p>
    <w:p>
      <w:pPr>
        <w:rPr>
          <w:rFonts w:hint="eastAsia" w:eastAsia="宋体"/>
          <w:szCs w:val="21"/>
          <w:u w:val="single"/>
          <w:lang w:eastAsia="zh-CN"/>
        </w:rPr>
      </w:pPr>
      <w:r>
        <w:rPr>
          <w:rFonts w:hint="eastAsia"/>
          <w:b/>
          <w:bCs/>
          <w:szCs w:val="21"/>
          <w:u w:val="single"/>
          <w:lang w:eastAsia="zh-CN"/>
        </w:rPr>
        <w:t>投标截止时间：投标书必须于</w:t>
      </w:r>
      <w:r>
        <w:rPr>
          <w:rFonts w:hint="eastAsia"/>
          <w:b/>
          <w:bCs/>
          <w:szCs w:val="21"/>
          <w:u w:val="single"/>
          <w:lang w:val="en-US" w:eastAsia="zh-CN"/>
        </w:rPr>
        <w:t>2020年4月10</w:t>
      </w:r>
      <w:bookmarkStart w:id="0" w:name="_GoBack"/>
      <w:bookmarkEnd w:id="0"/>
      <w:r>
        <w:rPr>
          <w:rFonts w:hint="eastAsia"/>
          <w:b/>
          <w:bCs/>
          <w:szCs w:val="21"/>
          <w:u w:val="single"/>
          <w:lang w:val="en-US" w:eastAsia="zh-CN"/>
        </w:rPr>
        <w:t>日上午10：00（北京时间）前递交到新余新钢金属制品有限公司招标联系人处。</w:t>
      </w:r>
    </w:p>
    <w:p>
      <w:pPr>
        <w:numPr>
          <w:ilvl w:val="0"/>
          <w:numId w:val="4"/>
        </w:numPr>
        <w:rPr>
          <w:rFonts w:hint="eastAsia"/>
          <w:szCs w:val="21"/>
        </w:rPr>
      </w:pPr>
      <w:r>
        <w:rPr>
          <w:rFonts w:hint="eastAsia"/>
          <w:szCs w:val="21"/>
        </w:rPr>
        <w:t>每品种的废品大于10吨时供应链通知</w:t>
      </w:r>
      <w:r>
        <w:rPr>
          <w:rFonts w:hint="eastAsia"/>
          <w:szCs w:val="21"/>
          <w:lang w:eastAsia="zh-CN"/>
        </w:rPr>
        <w:t>销售采购部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eastAsia="zh-CN"/>
        </w:rPr>
        <w:t>销售采购部</w:t>
      </w:r>
      <w:r>
        <w:rPr>
          <w:rFonts w:hint="eastAsia"/>
          <w:szCs w:val="21"/>
        </w:rPr>
        <w:t>再通知中标单位两天内提走，逾期按吨位收取转运费和保管费。</w:t>
      </w:r>
    </w:p>
    <w:p>
      <w:pPr>
        <w:numPr>
          <w:ilvl w:val="0"/>
          <w:numId w:val="4"/>
        </w:numPr>
        <w:rPr>
          <w:rFonts w:hint="eastAsia"/>
          <w:szCs w:val="21"/>
        </w:rPr>
      </w:pPr>
      <w:r>
        <w:rPr>
          <w:rFonts w:hint="eastAsia"/>
          <w:szCs w:val="21"/>
        </w:rPr>
        <w:t>原则上中标单位提货车辆不得超过30吨、长</w:t>
      </w:r>
      <w:r>
        <w:rPr>
          <w:rFonts w:hint="eastAsia" w:ascii="宋体" w:hAnsi="宋体"/>
          <w:szCs w:val="21"/>
        </w:rPr>
        <w:t>≦</w:t>
      </w:r>
      <w:r>
        <w:rPr>
          <w:rFonts w:hint="eastAsia"/>
          <w:szCs w:val="21"/>
        </w:rPr>
        <w:t>10米车，如有超出工厂过磅范围的车需到场外过磅，其费用由中标单位承担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同时必须有工厂</w:t>
      </w:r>
      <w:r>
        <w:rPr>
          <w:rFonts w:hint="eastAsia"/>
          <w:szCs w:val="21"/>
          <w:lang w:eastAsia="zh-CN"/>
        </w:rPr>
        <w:t>（招标方）</w:t>
      </w:r>
      <w:r>
        <w:rPr>
          <w:rFonts w:hint="eastAsia"/>
          <w:szCs w:val="21"/>
        </w:rPr>
        <w:t>仓库员工监督，过磅的数量</w:t>
      </w:r>
      <w:r>
        <w:rPr>
          <w:rFonts w:hint="eastAsia"/>
          <w:szCs w:val="21"/>
          <w:lang w:eastAsia="zh-CN"/>
        </w:rPr>
        <w:t>与</w:t>
      </w:r>
      <w:r>
        <w:rPr>
          <w:rFonts w:hint="eastAsia"/>
          <w:szCs w:val="21"/>
        </w:rPr>
        <w:t>工厂实际入库数量</w:t>
      </w:r>
      <w:r>
        <w:rPr>
          <w:rFonts w:hint="eastAsia" w:ascii="宋体" w:hAnsi="宋体"/>
          <w:szCs w:val="21"/>
        </w:rPr>
        <w:t>误差</w:t>
      </w:r>
      <w:r>
        <w:rPr>
          <w:rFonts w:hint="eastAsia" w:ascii="宋体" w:hAnsi="宋体"/>
          <w:szCs w:val="21"/>
          <w:lang w:eastAsia="zh-CN"/>
        </w:rPr>
        <w:t>应小于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‰。</w:t>
      </w:r>
      <w:r>
        <w:rPr>
          <w:rFonts w:hint="eastAsia"/>
          <w:szCs w:val="21"/>
        </w:rPr>
        <w:t>特种车辆不得进工厂装卸废品</w:t>
      </w:r>
      <w:r>
        <w:rPr>
          <w:rFonts w:hint="eastAsia"/>
          <w:szCs w:val="21"/>
          <w:lang w:eastAsia="zh-CN"/>
        </w:rPr>
        <w:t>。</w:t>
      </w:r>
    </w:p>
    <w:p>
      <w:pPr>
        <w:numPr>
          <w:ilvl w:val="0"/>
          <w:numId w:val="4"/>
        </w:numPr>
        <w:rPr>
          <w:rFonts w:hint="eastAsia"/>
          <w:szCs w:val="21"/>
        </w:rPr>
      </w:pPr>
      <w:r>
        <w:rPr>
          <w:rFonts w:hint="eastAsia" w:ascii="宋体" w:hAnsi="宋体"/>
          <w:szCs w:val="21"/>
          <w:lang w:eastAsia="zh-CN"/>
        </w:rPr>
        <w:t>本地</w:t>
      </w:r>
      <w:r>
        <w:rPr>
          <w:rFonts w:hint="eastAsia" w:ascii="宋体" w:hAnsi="宋体"/>
          <w:szCs w:val="21"/>
        </w:rPr>
        <w:t>参加招标单位人员必须由本公司人员亲自到</w:t>
      </w:r>
      <w:r>
        <w:rPr>
          <w:rFonts w:hint="eastAsia" w:ascii="宋体" w:hAnsi="宋体"/>
          <w:szCs w:val="21"/>
          <w:lang w:eastAsia="zh-CN"/>
        </w:rPr>
        <w:t>销售采购部</w:t>
      </w:r>
      <w:r>
        <w:rPr>
          <w:rFonts w:hint="eastAsia" w:ascii="宋体" w:hAnsi="宋体"/>
          <w:szCs w:val="21"/>
        </w:rPr>
        <w:t>领取标书，</w:t>
      </w:r>
      <w:r>
        <w:rPr>
          <w:rFonts w:hint="eastAsia" w:ascii="宋体" w:hAnsi="宋体"/>
          <w:szCs w:val="21"/>
          <w:lang w:eastAsia="zh-CN"/>
        </w:rPr>
        <w:t>外地供应商可通过邮件或传真方式接收。投标单位</w:t>
      </w:r>
      <w:r>
        <w:rPr>
          <w:rFonts w:hint="eastAsia" w:ascii="宋体" w:hAnsi="宋体"/>
          <w:szCs w:val="21"/>
        </w:rPr>
        <w:t>可以选择投一个或多个品种报价。</w:t>
      </w:r>
    </w:p>
    <w:p>
      <w:pPr>
        <w:rPr>
          <w:rFonts w:hint="eastAsia"/>
          <w:szCs w:val="21"/>
          <w:u w:val="single"/>
        </w:rPr>
      </w:pPr>
      <w:r>
        <w:rPr>
          <w:rFonts w:hint="eastAsia"/>
          <w:szCs w:val="21"/>
          <w:lang w:val="en-US" w:eastAsia="zh-CN"/>
        </w:rPr>
        <w:t>4）中标单位每月在25日前必须提完工厂计划的废品，逢节假日或休息日不提货。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每次提货必须款到发货，保证金不予抵充每次提废品的货款。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</w:t>
      </w:r>
      <w:r>
        <w:rPr>
          <w:rFonts w:hint="eastAsia" w:ascii="宋体" w:hAnsi="宋体"/>
          <w:szCs w:val="21"/>
        </w:rPr>
        <w:t>法定代表人或授权代表：（签字、盖章）</w:t>
      </w:r>
    </w:p>
    <w:p>
      <w:pPr>
        <w:ind w:left="5880" w:hanging="5880" w:hangingChars="2800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                                     时间：    年   月   日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270" w:right="1463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Sans 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昆仑细圆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EU-F1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E-F1">
    <w:altName w:val="Dotum"/>
    <w:panose1 w:val="02060000000000000000"/>
    <w:charset w:val="81"/>
    <w:family w:val="roman"/>
    <w:pitch w:val="default"/>
    <w:sig w:usb0="00000000" w:usb1="00000000" w:usb2="00000033" w:usb3="00000000" w:csb0="00080000" w:csb1="00000000"/>
  </w:font>
  <w:font w:name="仿宋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楷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lotte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lang w:eastAsia="zh-CN"/>
      </w:rPr>
    </w:pPr>
    <w:r>
      <w:rPr>
        <w:rFonts w:hint="eastAsia" w:eastAsia="宋体"/>
        <w:color w:val="366091"/>
        <w:sz w:val="56"/>
        <w:szCs w:val="56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4112260</wp:posOffset>
          </wp:positionH>
          <wp:positionV relativeFrom="paragraph">
            <wp:posOffset>66675</wp:posOffset>
          </wp:positionV>
          <wp:extent cx="1571625" cy="333375"/>
          <wp:effectExtent l="0" t="0" r="9525" b="9525"/>
          <wp:wrapSquare wrapText="bothSides"/>
          <wp:docPr id="3" name="图片 3" descr="XINWI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XINWIRE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333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>新余新钢金属制品有限公司招标文件</w:t>
    </w:r>
  </w:p>
  <w:p>
    <w:pPr>
      <w:pStyle w:val="3"/>
      <w:jc w:val="center"/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                  </w:t>
    </w:r>
  </w:p>
  <w:p>
    <w:pPr>
      <w:pStyle w:val="3"/>
      <w:jc w:val="center"/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lvl w:ilvl="0" w:tentative="0">
      <w:start w:val="1"/>
      <w:numFmt w:val="decimal"/>
      <w:pStyle w:val="4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2"/>
      <w:numFmt w:val="decimal"/>
      <w:lvlRestart w:val="0"/>
      <w:isLgl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5CEB7FF5"/>
    <w:multiLevelType w:val="multilevel"/>
    <w:tmpl w:val="5CEB7FF5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6C679C"/>
    <w:multiLevelType w:val="singleLevel"/>
    <w:tmpl w:val="5D6C679C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5D6F50FB"/>
    <w:multiLevelType w:val="singleLevel"/>
    <w:tmpl w:val="5D6F50FB"/>
    <w:lvl w:ilvl="0" w:tentative="0">
      <w:start w:val="6"/>
      <w:numFmt w:val="decimal"/>
      <w:suff w:val="space"/>
      <w:lvlText w:val="%1）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31C20"/>
    <w:rsid w:val="06193103"/>
    <w:rsid w:val="0D0E6BD9"/>
    <w:rsid w:val="0DC86275"/>
    <w:rsid w:val="10014BA6"/>
    <w:rsid w:val="15D31C20"/>
    <w:rsid w:val="17977474"/>
    <w:rsid w:val="1D3333DB"/>
    <w:rsid w:val="1FAE54EB"/>
    <w:rsid w:val="2B4A6B49"/>
    <w:rsid w:val="2CD34DC9"/>
    <w:rsid w:val="38854920"/>
    <w:rsid w:val="3D3B7669"/>
    <w:rsid w:val="3E801D94"/>
    <w:rsid w:val="42DD6F02"/>
    <w:rsid w:val="449B1804"/>
    <w:rsid w:val="49447B82"/>
    <w:rsid w:val="4D8177AA"/>
    <w:rsid w:val="4FE8722B"/>
    <w:rsid w:val="568F7470"/>
    <w:rsid w:val="5A615B9A"/>
    <w:rsid w:val="5ABF7427"/>
    <w:rsid w:val="5B72192A"/>
    <w:rsid w:val="5D6A0202"/>
    <w:rsid w:val="614F4861"/>
    <w:rsid w:val="642B5D17"/>
    <w:rsid w:val="643833CE"/>
    <w:rsid w:val="6A3130F9"/>
    <w:rsid w:val="6B443A56"/>
    <w:rsid w:val="6F732320"/>
    <w:rsid w:val="70974B3A"/>
    <w:rsid w:val="71DB74DF"/>
    <w:rsid w:val="79862D82"/>
    <w:rsid w:val="7EAF7E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0"/>
    <w:pPr>
      <w:numPr>
        <w:ilvl w:val="0"/>
        <w:numId w:val="1"/>
      </w:numPr>
      <w:tabs>
        <w:tab w:val="clear" w:pos="425"/>
      </w:tabs>
      <w:spacing w:before="240" w:beforeLines="0" w:after="60" w:afterLines="0"/>
      <w:ind w:left="0" w:firstLine="0"/>
      <w:jc w:val="center"/>
      <w:outlineLvl w:val="0"/>
    </w:pPr>
    <w:rPr>
      <w:rFonts w:ascii="Arial" w:hAnsi="Arial"/>
      <w:b/>
      <w:kern w:val="2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Normal"/>
    <w:basedOn w:val="9"/>
    <w:qFormat/>
    <w:uiPriority w:val="0"/>
    <w:pPr>
      <w:tabs>
        <w:tab w:val="left" w:pos="2160"/>
      </w:tabs>
      <w:adjustRightInd w:val="0"/>
      <w:spacing w:line="490" w:lineRule="exact"/>
      <w:jc w:val="center"/>
      <w:textAlignment w:val="baseline"/>
    </w:pPr>
    <w:rPr>
      <w:rFonts w:ascii="仿宋_GB2312" w:eastAsia="仿宋_GB2312"/>
      <w:kern w:val="0"/>
      <w:sz w:val="34"/>
      <w:szCs w:val="20"/>
    </w:rPr>
  </w:style>
  <w:style w:type="paragraph" w:customStyle="1" w:styleId="9">
    <w:name w:val="样式1"/>
    <w:basedOn w:val="1"/>
    <w:qFormat/>
    <w:uiPriority w:val="0"/>
    <w:rPr>
      <w:sz w:val="28"/>
      <w:szCs w:val="24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2019-08-30T06:22:00Z</dcterms:created>
  <dc:creator>yao.liangming</dc:creator>
  <cp:lastModifiedBy>yao.liangming</cp:lastModifiedBy>
  <cp:lastPrinted>2020-01-03T01:21:00Z</cp:lastPrinted>
  <dcterms:modified xsi:type="dcterms:W3CDTF">2020-04-07T02:04:05Z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